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C6462" w14:textId="6D4538A1" w:rsidR="00987CA2" w:rsidRPr="00DC0857" w:rsidRDefault="00987CA2" w:rsidP="00987CA2">
      <w:pPr>
        <w:pStyle w:val="a4"/>
        <w:rPr>
          <w:rFonts w:eastAsia="ＭＳ ゴシック" w:cs="Arial"/>
          <w:bCs/>
          <w:noProof w:val="0"/>
          <w:sz w:val="28"/>
          <w:szCs w:val="24"/>
        </w:rPr>
      </w:pPr>
      <w:r w:rsidRPr="00DC0857">
        <w:rPr>
          <w:rFonts w:eastAsia="ＭＳ ゴシック" w:cs="Arial"/>
          <w:bCs/>
          <w:noProof w:val="0"/>
          <w:sz w:val="28"/>
          <w:szCs w:val="24"/>
        </w:rPr>
        <w:t>3GPP TSG-RAN WG4 Meeting AH-1801</w:t>
      </w:r>
      <w:r w:rsidRPr="00DC0857">
        <w:rPr>
          <w:rFonts w:eastAsia="ＭＳ ゴシック" w:cs="Arial"/>
          <w:bCs/>
          <w:noProof w:val="0"/>
          <w:sz w:val="28"/>
          <w:szCs w:val="24"/>
        </w:rPr>
        <w:tab/>
      </w:r>
      <w:r>
        <w:rPr>
          <w:rFonts w:eastAsia="ＭＳ ゴシック" w:cs="Arial"/>
          <w:bCs/>
          <w:noProof w:val="0"/>
          <w:sz w:val="28"/>
          <w:szCs w:val="24"/>
        </w:rPr>
        <w:tab/>
      </w:r>
      <w:r>
        <w:rPr>
          <w:rFonts w:eastAsia="ＭＳ ゴシック" w:cs="Arial"/>
          <w:bCs/>
          <w:noProof w:val="0"/>
          <w:sz w:val="28"/>
          <w:szCs w:val="24"/>
        </w:rPr>
        <w:tab/>
      </w:r>
      <w:r>
        <w:rPr>
          <w:rFonts w:eastAsia="ＭＳ ゴシック" w:cs="Arial" w:hint="eastAsia"/>
          <w:bCs/>
          <w:noProof w:val="0"/>
          <w:sz w:val="28"/>
          <w:szCs w:val="24"/>
          <w:lang w:eastAsia="ja-JP"/>
        </w:rPr>
        <w:t xml:space="preserve">　</w:t>
      </w:r>
      <w:r w:rsidR="00C96753" w:rsidRPr="00C96753">
        <w:rPr>
          <w:rFonts w:eastAsia="ＭＳ ゴシック" w:cs="Arial"/>
          <w:bCs/>
          <w:noProof w:val="0"/>
          <w:sz w:val="28"/>
          <w:szCs w:val="24"/>
        </w:rPr>
        <w:t>R4-1800569</w:t>
      </w:r>
    </w:p>
    <w:p w14:paraId="3893E71B" w14:textId="77777777" w:rsidR="00987CA2" w:rsidRDefault="00987CA2" w:rsidP="00987CA2">
      <w:pPr>
        <w:pStyle w:val="a4"/>
        <w:rPr>
          <w:rFonts w:eastAsia="ＭＳ ゴシック" w:cs="Arial"/>
          <w:bCs/>
          <w:noProof w:val="0"/>
          <w:sz w:val="28"/>
          <w:szCs w:val="24"/>
        </w:rPr>
      </w:pPr>
      <w:r>
        <w:rPr>
          <w:rFonts w:eastAsia="ＭＳ ゴシック" w:cs="Arial"/>
          <w:bCs/>
          <w:noProof w:val="0"/>
          <w:sz w:val="28"/>
          <w:szCs w:val="24"/>
        </w:rPr>
        <w:t>San Diego</w:t>
      </w:r>
      <w:r w:rsidRPr="00DC0857">
        <w:rPr>
          <w:rFonts w:eastAsia="ＭＳ ゴシック" w:cs="Arial"/>
          <w:bCs/>
          <w:noProof w:val="0"/>
          <w:sz w:val="28"/>
          <w:szCs w:val="24"/>
        </w:rPr>
        <w:t>, US, 22 - 26 Jan, 2018</w:t>
      </w:r>
    </w:p>
    <w:p w14:paraId="4BD4858C" w14:textId="77777777" w:rsidR="00DD43F2" w:rsidRPr="00987CA2" w:rsidRDefault="00DD43F2" w:rsidP="00DD43F2">
      <w:pPr>
        <w:pStyle w:val="CRCoverPage"/>
        <w:tabs>
          <w:tab w:val="right" w:pos="9639"/>
        </w:tabs>
        <w:spacing w:after="0"/>
        <w:rPr>
          <w:rFonts w:eastAsia="ＭＳ 明朝" w:cs="Arial"/>
          <w:b/>
          <w:sz w:val="24"/>
          <w:szCs w:val="24"/>
          <w:lang w:eastAsia="ja-JP"/>
        </w:rPr>
      </w:pPr>
    </w:p>
    <w:p w14:paraId="33143AC1" w14:textId="77777777" w:rsidR="00DD43F2" w:rsidRPr="00987CA2" w:rsidRDefault="00DD43F2" w:rsidP="00987CA2">
      <w:pPr>
        <w:pStyle w:val="a4"/>
        <w:ind w:left="1800" w:hanging="1800"/>
        <w:rPr>
          <w:rFonts w:eastAsia="ＭＳ ゴシック"/>
          <w:noProof w:val="0"/>
          <w:sz w:val="24"/>
          <w:lang w:val="en-US"/>
        </w:rPr>
      </w:pPr>
      <w:r w:rsidRPr="00987CA2">
        <w:rPr>
          <w:rFonts w:eastAsia="ＭＳ ゴシック"/>
          <w:noProof w:val="0"/>
          <w:sz w:val="24"/>
          <w:lang w:val="en-US"/>
        </w:rPr>
        <w:t xml:space="preserve">Source: </w:t>
      </w:r>
      <w:r w:rsidRPr="00987CA2">
        <w:rPr>
          <w:rFonts w:eastAsia="ＭＳ ゴシック"/>
          <w:noProof w:val="0"/>
          <w:sz w:val="24"/>
          <w:lang w:val="en-US"/>
        </w:rPr>
        <w:tab/>
      </w:r>
      <w:r w:rsidRPr="00987CA2">
        <w:rPr>
          <w:rFonts w:eastAsia="ＭＳ ゴシック" w:hint="eastAsia"/>
          <w:noProof w:val="0"/>
          <w:sz w:val="24"/>
          <w:lang w:val="en-US"/>
        </w:rPr>
        <w:t>NTT DOCOMO, INC.</w:t>
      </w:r>
    </w:p>
    <w:p w14:paraId="2A1ED15C" w14:textId="37692D2F" w:rsidR="00DD43F2" w:rsidRPr="006E730F" w:rsidRDefault="00DD43F2" w:rsidP="00987CA2">
      <w:pPr>
        <w:pStyle w:val="a4"/>
        <w:ind w:left="1800" w:hanging="1800"/>
        <w:rPr>
          <w:rFonts w:eastAsia="ＭＳ ゴシック"/>
          <w:noProof w:val="0"/>
          <w:sz w:val="24"/>
          <w:lang w:val="en-US"/>
        </w:rPr>
      </w:pPr>
      <w:r w:rsidRPr="00987CA2">
        <w:rPr>
          <w:rFonts w:eastAsia="ＭＳ ゴシック"/>
          <w:noProof w:val="0"/>
          <w:sz w:val="24"/>
          <w:lang w:val="en-US"/>
        </w:rPr>
        <w:t xml:space="preserve">Title: </w:t>
      </w:r>
      <w:r w:rsidRPr="00987CA2">
        <w:rPr>
          <w:rFonts w:eastAsia="ＭＳ ゴシック"/>
          <w:noProof w:val="0"/>
          <w:sz w:val="24"/>
          <w:lang w:val="en-US"/>
        </w:rPr>
        <w:tab/>
      </w:r>
      <w:r w:rsidR="00ED081B" w:rsidRPr="006E730F">
        <w:rPr>
          <w:rFonts w:eastAsia="ＭＳ ゴシック"/>
          <w:noProof w:val="0"/>
          <w:sz w:val="24"/>
          <w:lang w:val="en-US"/>
        </w:rPr>
        <w:t>SF</w:t>
      </w:r>
      <w:r w:rsidR="00E47326" w:rsidRPr="006E730F">
        <w:rPr>
          <w:rFonts w:eastAsia="ＭＳ ゴシック"/>
          <w:noProof w:val="0"/>
          <w:sz w:val="24"/>
          <w:lang w:val="en-US"/>
        </w:rPr>
        <w:t xml:space="preserve">TD measurement for asynchronous </w:t>
      </w:r>
      <w:r w:rsidR="00680E9B" w:rsidRPr="006E730F">
        <w:rPr>
          <w:rFonts w:eastAsia="ＭＳ ゴシック"/>
          <w:noProof w:val="0"/>
          <w:sz w:val="24"/>
          <w:lang w:val="en-US"/>
        </w:rPr>
        <w:t>LTE-NR DC</w:t>
      </w:r>
    </w:p>
    <w:p w14:paraId="7B5288B1" w14:textId="7659DDA2" w:rsidR="00DD43F2" w:rsidRPr="006E730F" w:rsidRDefault="00DD43F2" w:rsidP="00987CA2">
      <w:pPr>
        <w:pStyle w:val="a4"/>
        <w:ind w:left="1800" w:hanging="1800"/>
        <w:rPr>
          <w:rFonts w:eastAsia="ＭＳ ゴシック"/>
          <w:noProof w:val="0"/>
          <w:sz w:val="24"/>
          <w:lang w:val="en-US"/>
        </w:rPr>
      </w:pPr>
      <w:r w:rsidRPr="006E730F">
        <w:rPr>
          <w:rFonts w:eastAsia="ＭＳ ゴシック"/>
          <w:noProof w:val="0"/>
          <w:sz w:val="24"/>
          <w:lang w:val="en-US"/>
        </w:rPr>
        <w:t>Agenda item:</w:t>
      </w:r>
      <w:r w:rsidRPr="006E730F">
        <w:rPr>
          <w:rFonts w:eastAsia="ＭＳ ゴシック"/>
          <w:noProof w:val="0"/>
          <w:sz w:val="24"/>
          <w:lang w:val="en-US"/>
        </w:rPr>
        <w:tab/>
      </w:r>
      <w:r w:rsidR="00987CA2" w:rsidRPr="006E730F">
        <w:rPr>
          <w:rFonts w:eastAsia="ＭＳ ゴシック"/>
          <w:noProof w:val="0"/>
          <w:sz w:val="24"/>
          <w:lang w:val="en-US"/>
        </w:rPr>
        <w:t>4.6.5.4</w:t>
      </w:r>
    </w:p>
    <w:p w14:paraId="2852D913" w14:textId="77777777" w:rsidR="00DD43F2" w:rsidRPr="006E730F" w:rsidRDefault="00DD43F2" w:rsidP="00987CA2">
      <w:pPr>
        <w:pStyle w:val="a4"/>
        <w:ind w:left="1800" w:hanging="1800"/>
        <w:rPr>
          <w:rFonts w:eastAsia="ＭＳ ゴシック"/>
          <w:noProof w:val="0"/>
          <w:lang w:val="en-US"/>
        </w:rPr>
      </w:pPr>
      <w:r w:rsidRPr="006E730F">
        <w:rPr>
          <w:rFonts w:eastAsia="ＭＳ ゴシック"/>
          <w:noProof w:val="0"/>
          <w:sz w:val="24"/>
          <w:lang w:val="en-US"/>
        </w:rPr>
        <w:t>Document for:</w:t>
      </w:r>
      <w:r w:rsidRPr="006E730F">
        <w:rPr>
          <w:rFonts w:eastAsia="ＭＳ ゴシック"/>
          <w:noProof w:val="0"/>
          <w:sz w:val="24"/>
          <w:lang w:val="en-US"/>
        </w:rPr>
        <w:tab/>
      </w:r>
      <w:r w:rsidRPr="006E730F">
        <w:rPr>
          <w:rFonts w:eastAsia="ＭＳ ゴシック" w:hint="eastAsia"/>
          <w:noProof w:val="0"/>
          <w:sz w:val="24"/>
          <w:lang w:val="en-US"/>
        </w:rPr>
        <w:t>Discussion</w:t>
      </w:r>
    </w:p>
    <w:p w14:paraId="6CCBFAFE" w14:textId="32BA042B" w:rsidR="00BC6148" w:rsidRPr="006E730F"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6E730F">
        <w:rPr>
          <w:rFonts w:ascii="Arial" w:hAnsi="Arial" w:hint="eastAsia"/>
          <w:sz w:val="32"/>
          <w:lang w:eastAsia="zh-CN"/>
        </w:rPr>
        <w:t>Introduction</w:t>
      </w:r>
    </w:p>
    <w:p w14:paraId="686F44E6" w14:textId="7D2EE6B9" w:rsidR="003F3984" w:rsidRPr="006E730F" w:rsidRDefault="00084E1A" w:rsidP="00BC6148">
      <w:r w:rsidRPr="006E730F">
        <w:rPr>
          <w:rFonts w:eastAsiaTheme="minorEastAsia" w:hint="eastAsia"/>
          <w:lang w:eastAsia="ja-JP"/>
        </w:rPr>
        <w:t>At the</w:t>
      </w:r>
      <w:r w:rsidRPr="006E730F">
        <w:rPr>
          <w:lang w:eastAsia="ja-JP"/>
        </w:rPr>
        <w:t xml:space="preserve"> </w:t>
      </w:r>
      <w:r w:rsidR="00C20603" w:rsidRPr="006E730F">
        <w:rPr>
          <w:lang w:eastAsia="ja-JP"/>
        </w:rPr>
        <w:t xml:space="preserve">last </w:t>
      </w:r>
      <w:r w:rsidR="003F3984" w:rsidRPr="006E730F">
        <w:rPr>
          <w:rFonts w:eastAsiaTheme="minorEastAsia" w:hint="eastAsia"/>
          <w:lang w:eastAsia="ja-JP"/>
        </w:rPr>
        <w:t>RAN</w:t>
      </w:r>
      <w:r w:rsidRPr="006E730F">
        <w:rPr>
          <w:rFonts w:eastAsiaTheme="minorEastAsia" w:hint="eastAsia"/>
          <w:lang w:eastAsia="ja-JP"/>
        </w:rPr>
        <w:t xml:space="preserve">4 </w:t>
      </w:r>
      <w:r w:rsidR="00C20603" w:rsidRPr="006E730F">
        <w:rPr>
          <w:lang w:eastAsia="ja-JP"/>
        </w:rPr>
        <w:t xml:space="preserve">meeting, </w:t>
      </w:r>
      <w:r w:rsidR="003F3984" w:rsidRPr="006E730F">
        <w:rPr>
          <w:lang w:eastAsia="ja-JP"/>
        </w:rPr>
        <w:t>introducing</w:t>
      </w:r>
      <w:r w:rsidR="00C20603" w:rsidRPr="006E730F">
        <w:rPr>
          <w:lang w:eastAsia="ja-JP"/>
        </w:rPr>
        <w:t xml:space="preserve"> S</w:t>
      </w:r>
      <w:r w:rsidR="003F3984" w:rsidRPr="006E730F">
        <w:rPr>
          <w:lang w:eastAsia="ja-JP"/>
        </w:rPr>
        <w:t>F</w:t>
      </w:r>
      <w:r w:rsidR="00C20603" w:rsidRPr="006E730F">
        <w:rPr>
          <w:lang w:eastAsia="ja-JP"/>
        </w:rPr>
        <w:t>TD</w:t>
      </w:r>
      <w:r w:rsidR="0041611C" w:rsidRPr="006E730F">
        <w:rPr>
          <w:lang w:eastAsia="ja-JP"/>
        </w:rPr>
        <w:t xml:space="preserve"> </w:t>
      </w:r>
      <w:r w:rsidR="00C20603" w:rsidRPr="006E730F">
        <w:rPr>
          <w:lang w:eastAsia="ja-JP"/>
        </w:rPr>
        <w:t xml:space="preserve">measurement </w:t>
      </w:r>
      <w:r w:rsidR="003F3984" w:rsidRPr="006E730F">
        <w:rPr>
          <w:lang w:eastAsia="ja-JP"/>
        </w:rPr>
        <w:t xml:space="preserve">for </w:t>
      </w:r>
      <w:r w:rsidR="0083580E">
        <w:rPr>
          <w:lang w:eastAsia="ja-JP"/>
        </w:rPr>
        <w:t>EN-</w:t>
      </w:r>
      <w:r w:rsidR="003F3984" w:rsidRPr="006E730F">
        <w:rPr>
          <w:lang w:eastAsia="ja-JP"/>
        </w:rPr>
        <w:t xml:space="preserve">DC when PSCell is configured </w:t>
      </w:r>
      <w:r w:rsidR="00C20603" w:rsidRPr="006E730F">
        <w:rPr>
          <w:lang w:eastAsia="ja-JP"/>
        </w:rPr>
        <w:t xml:space="preserve">in Rel.15 </w:t>
      </w:r>
      <w:r w:rsidR="003F3984" w:rsidRPr="006E730F">
        <w:rPr>
          <w:lang w:eastAsia="ja-JP"/>
        </w:rPr>
        <w:t xml:space="preserve">was agreed </w:t>
      </w:r>
      <w:r w:rsidR="00C20603" w:rsidRPr="006E730F">
        <w:rPr>
          <w:lang w:eastAsia="ja-JP"/>
        </w:rPr>
        <w:t>[1]</w:t>
      </w:r>
      <w:r w:rsidR="003F3984" w:rsidRPr="006E730F">
        <w:rPr>
          <w:lang w:eastAsia="ja-JP"/>
        </w:rPr>
        <w:t>[2].</w:t>
      </w:r>
      <w:r w:rsidR="00C20603" w:rsidRPr="006E730F">
        <w:rPr>
          <w:lang w:eastAsia="ja-JP"/>
        </w:rPr>
        <w:t xml:space="preserve"> </w:t>
      </w:r>
      <w:r w:rsidR="003B5F4F" w:rsidRPr="006E730F">
        <w:rPr>
          <w:lang w:eastAsia="ja-JP"/>
        </w:rPr>
        <w:t>In addition</w:t>
      </w:r>
      <w:r w:rsidR="003F3984" w:rsidRPr="006E730F">
        <w:rPr>
          <w:lang w:eastAsia="ja-JP"/>
        </w:rPr>
        <w:t xml:space="preserve">, </w:t>
      </w:r>
      <w:r w:rsidR="0066405C" w:rsidRPr="006E730F">
        <w:t xml:space="preserve">SFTD measurement for </w:t>
      </w:r>
      <w:r w:rsidR="0083580E">
        <w:t>EN-</w:t>
      </w:r>
      <w:r w:rsidR="003F3984" w:rsidRPr="006E730F">
        <w:t xml:space="preserve">DC when PSCell is not configured was agreed </w:t>
      </w:r>
      <w:r w:rsidR="00992852">
        <w:rPr>
          <w:rFonts w:eastAsiaTheme="minorEastAsia" w:hint="eastAsia"/>
          <w:lang w:eastAsia="ja-JP"/>
        </w:rPr>
        <w:t>at</w:t>
      </w:r>
      <w:r w:rsidR="003F3984" w:rsidRPr="006E730F">
        <w:t xml:space="preserve"> </w:t>
      </w:r>
      <w:r w:rsidR="00992852">
        <w:rPr>
          <w:rFonts w:eastAsiaTheme="minorEastAsia" w:hint="eastAsia"/>
          <w:lang w:eastAsia="ja-JP"/>
        </w:rPr>
        <w:t xml:space="preserve">the </w:t>
      </w:r>
      <w:r w:rsidR="003F3984" w:rsidRPr="006E730F">
        <w:t xml:space="preserve">last RAN2 meeting [3]. The </w:t>
      </w:r>
      <w:r w:rsidR="00992852">
        <w:rPr>
          <w:rFonts w:eastAsiaTheme="minorEastAsia" w:hint="eastAsia"/>
          <w:lang w:eastAsia="ja-JP"/>
        </w:rPr>
        <w:t xml:space="preserve">RAN2 </w:t>
      </w:r>
      <w:r w:rsidR="003F3984" w:rsidRPr="006E730F">
        <w:t xml:space="preserve">agreements are </w:t>
      </w:r>
      <w:r w:rsidR="00992852">
        <w:rPr>
          <w:rFonts w:eastAsiaTheme="minorEastAsia" w:hint="eastAsia"/>
          <w:lang w:eastAsia="ja-JP"/>
        </w:rPr>
        <w:t>shown below.</w:t>
      </w:r>
    </w:p>
    <w:p w14:paraId="1AD86B61" w14:textId="7B9C2082" w:rsidR="003F3984" w:rsidRPr="006E730F" w:rsidRDefault="003F3984" w:rsidP="00BC6148"/>
    <w:p w14:paraId="478A2BB5" w14:textId="77777777" w:rsidR="003F3984" w:rsidRPr="006E730F" w:rsidRDefault="003F3984" w:rsidP="003F3984">
      <w:pPr>
        <w:pStyle w:val="Doc-text2"/>
        <w:pBdr>
          <w:top w:val="single" w:sz="4" w:space="1" w:color="auto"/>
          <w:left w:val="single" w:sz="4" w:space="4" w:color="auto"/>
          <w:bottom w:val="single" w:sz="4" w:space="1" w:color="auto"/>
          <w:right w:val="single" w:sz="4" w:space="4" w:color="auto"/>
        </w:pBdr>
        <w:ind w:left="1083"/>
      </w:pPr>
      <w:r w:rsidRPr="006E730F">
        <w:t>Agreements</w:t>
      </w:r>
    </w:p>
    <w:p w14:paraId="1ABB9BE4" w14:textId="77777777" w:rsidR="003F3984" w:rsidRPr="006E730F" w:rsidRDefault="003F3984" w:rsidP="003F3984">
      <w:pPr>
        <w:pStyle w:val="Doc-text2"/>
        <w:pBdr>
          <w:top w:val="single" w:sz="4" w:space="1" w:color="auto"/>
          <w:left w:val="single" w:sz="4" w:space="4" w:color="auto"/>
          <w:bottom w:val="single" w:sz="4" w:space="1" w:color="auto"/>
          <w:right w:val="single" w:sz="4" w:space="4" w:color="auto"/>
        </w:pBdr>
        <w:ind w:left="1083"/>
      </w:pPr>
      <w:r w:rsidRPr="006E730F">
        <w:t>1:</w:t>
      </w:r>
      <w:r w:rsidRPr="006E730F">
        <w:tab/>
        <w:t>The network can configure the NR SSTD measurement whenever a NR PSCell is configured</w:t>
      </w:r>
    </w:p>
    <w:p w14:paraId="2A584B34" w14:textId="77777777" w:rsidR="003F3984" w:rsidRPr="006E730F" w:rsidRDefault="003F3984" w:rsidP="003F3984">
      <w:pPr>
        <w:pStyle w:val="Doc-text2"/>
        <w:pBdr>
          <w:top w:val="single" w:sz="4" w:space="1" w:color="auto"/>
          <w:left w:val="single" w:sz="4" w:space="4" w:color="auto"/>
          <w:bottom w:val="single" w:sz="4" w:space="1" w:color="auto"/>
          <w:right w:val="single" w:sz="4" w:space="4" w:color="auto"/>
        </w:pBdr>
        <w:ind w:left="1083"/>
      </w:pPr>
      <w:r w:rsidRPr="006E730F">
        <w:t xml:space="preserve">2: </w:t>
      </w:r>
      <w:r w:rsidRPr="006E730F">
        <w:tab/>
        <w:t>NR SSTD measurement reporting is extended for cells that are not yet configured in the case that no NR PSCell is configured</w:t>
      </w:r>
    </w:p>
    <w:p w14:paraId="1849C769" w14:textId="77777777" w:rsidR="003F3984" w:rsidRPr="006E730F" w:rsidRDefault="003F3984" w:rsidP="003F3984">
      <w:pPr>
        <w:pStyle w:val="Doc-text2"/>
        <w:pBdr>
          <w:top w:val="single" w:sz="4" w:space="1" w:color="auto"/>
          <w:left w:val="single" w:sz="4" w:space="4" w:color="auto"/>
          <w:bottom w:val="single" w:sz="4" w:space="1" w:color="auto"/>
          <w:right w:val="single" w:sz="4" w:space="4" w:color="auto"/>
        </w:pBdr>
        <w:ind w:left="1083"/>
      </w:pPr>
      <w:r w:rsidRPr="006E730F">
        <w:t>3:</w:t>
      </w:r>
      <w:r w:rsidRPr="006E730F">
        <w:tab/>
        <w:t>Introduce one new capability indicator for SSTD measurement for EN-DC when PSCell is configured.</w:t>
      </w:r>
    </w:p>
    <w:p w14:paraId="6173BF7D" w14:textId="77777777" w:rsidR="003F3984" w:rsidRPr="006E730F" w:rsidRDefault="003F3984" w:rsidP="003F3984">
      <w:pPr>
        <w:pStyle w:val="Doc-text2"/>
        <w:pBdr>
          <w:top w:val="single" w:sz="4" w:space="1" w:color="auto"/>
          <w:left w:val="single" w:sz="4" w:space="4" w:color="auto"/>
          <w:bottom w:val="single" w:sz="4" w:space="1" w:color="auto"/>
          <w:right w:val="single" w:sz="4" w:space="4" w:color="auto"/>
        </w:pBdr>
        <w:ind w:left="1083"/>
      </w:pPr>
      <w:r w:rsidRPr="006E730F">
        <w:t>4</w:t>
      </w:r>
      <w:r w:rsidRPr="006E730F">
        <w:tab/>
        <w:t>Introduce one new capability indicator for SSTD measurement for EN-DC when PSCell is not configured.</w:t>
      </w:r>
    </w:p>
    <w:p w14:paraId="2F9804E0" w14:textId="75FFE3B5" w:rsidR="003F3984" w:rsidRPr="006E730F" w:rsidRDefault="003F3984" w:rsidP="00BC6148"/>
    <w:p w14:paraId="5ECD1BA8" w14:textId="0D9C5499" w:rsidR="003F3984" w:rsidRPr="00C96753" w:rsidRDefault="003F3984" w:rsidP="00BC6148">
      <w:pPr>
        <w:rPr>
          <w:rFonts w:eastAsiaTheme="minorEastAsia"/>
          <w:lang w:eastAsia="ja-JP"/>
        </w:rPr>
      </w:pPr>
      <w:r w:rsidRPr="006E730F">
        <w:rPr>
          <w:rFonts w:eastAsiaTheme="minorEastAsia" w:hint="eastAsia"/>
          <w:lang w:eastAsia="ja-JP"/>
        </w:rPr>
        <w:t xml:space="preserve">According to [3], </w:t>
      </w:r>
      <w:r w:rsidR="003B5F4F" w:rsidRPr="006E730F">
        <w:rPr>
          <w:rFonts w:eastAsiaTheme="minorEastAsia"/>
          <w:lang w:eastAsia="ja-JP"/>
        </w:rPr>
        <w:t>RAN2 also asked RAN4 whether the existing measurement gap definitions allow UE to perform the SFTD measurement</w:t>
      </w:r>
      <w:r w:rsidR="003B5F4F">
        <w:rPr>
          <w:rFonts w:eastAsiaTheme="minorEastAsia"/>
          <w:lang w:eastAsia="ja-JP"/>
        </w:rPr>
        <w:t>s</w:t>
      </w:r>
      <w:r w:rsidR="003B5F4F" w:rsidRPr="003B5F4F">
        <w:t xml:space="preserve"> </w:t>
      </w:r>
      <w:r w:rsidR="000C7EBC">
        <w:rPr>
          <w:rFonts w:eastAsiaTheme="minorEastAsia"/>
          <w:lang w:eastAsia="ja-JP"/>
        </w:rPr>
        <w:t xml:space="preserve">of NR cells when </w:t>
      </w:r>
      <w:r w:rsidR="0083580E">
        <w:rPr>
          <w:rFonts w:eastAsiaTheme="minorEastAsia"/>
          <w:lang w:eastAsia="ja-JP"/>
        </w:rPr>
        <w:t>EN-</w:t>
      </w:r>
      <w:r w:rsidR="003B5F4F" w:rsidRPr="003B5F4F">
        <w:rPr>
          <w:rFonts w:eastAsiaTheme="minorEastAsia"/>
          <w:lang w:eastAsia="ja-JP"/>
        </w:rPr>
        <w:t>DC is not configured</w:t>
      </w:r>
      <w:r w:rsidR="003B5F4F">
        <w:rPr>
          <w:rFonts w:eastAsiaTheme="minorEastAsia"/>
          <w:lang w:eastAsia="ja-JP"/>
        </w:rPr>
        <w:t>. In this contribution, we present our views on this topic.</w:t>
      </w:r>
    </w:p>
    <w:p w14:paraId="49787C05" w14:textId="70B1A12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7CEB8D10" w14:textId="19F8CE45" w:rsidR="003B5F4F" w:rsidRPr="003B5F4F" w:rsidRDefault="003B5F4F" w:rsidP="003B5F4F">
      <w:pPr>
        <w:pStyle w:val="2"/>
        <w:rPr>
          <w:sz w:val="22"/>
        </w:rPr>
      </w:pPr>
      <w:r w:rsidRPr="003B5F4F">
        <w:rPr>
          <w:rFonts w:hint="eastAsia"/>
          <w:sz w:val="22"/>
        </w:rPr>
        <w:t xml:space="preserve">2.1 </w:t>
      </w:r>
      <w:r w:rsidRPr="003B5F4F">
        <w:rPr>
          <w:sz w:val="22"/>
        </w:rPr>
        <w:t xml:space="preserve">The necessity of </w:t>
      </w:r>
      <w:r>
        <w:rPr>
          <w:sz w:val="22"/>
        </w:rPr>
        <w:t>Inter-RAT SF</w:t>
      </w:r>
      <w:r w:rsidRPr="003B5F4F">
        <w:rPr>
          <w:sz w:val="22"/>
        </w:rPr>
        <w:t xml:space="preserve">TD measurement </w:t>
      </w:r>
      <w:r>
        <w:rPr>
          <w:sz w:val="22"/>
        </w:rPr>
        <w:t>when</w:t>
      </w:r>
      <w:r w:rsidRPr="003B5F4F">
        <w:rPr>
          <w:sz w:val="22"/>
        </w:rPr>
        <w:t xml:space="preserve"> PSCell is </w:t>
      </w:r>
      <w:r>
        <w:rPr>
          <w:sz w:val="22"/>
        </w:rPr>
        <w:t xml:space="preserve">not </w:t>
      </w:r>
      <w:r w:rsidRPr="003B5F4F">
        <w:rPr>
          <w:sz w:val="22"/>
        </w:rPr>
        <w:t>configured</w:t>
      </w:r>
    </w:p>
    <w:p w14:paraId="54F83675" w14:textId="01DA0B4B" w:rsidR="00C754B4" w:rsidRDefault="00C754B4" w:rsidP="00BC6148">
      <w:pPr>
        <w:rPr>
          <w:rFonts w:eastAsiaTheme="minorEastAsia"/>
          <w:lang w:eastAsia="ja-JP"/>
        </w:rPr>
      </w:pPr>
      <w:r>
        <w:rPr>
          <w:rFonts w:eastAsiaTheme="minorEastAsia" w:hint="eastAsia"/>
          <w:lang w:eastAsia="ja-JP"/>
        </w:rPr>
        <w:t xml:space="preserve">Although SFTD measurements </w:t>
      </w:r>
      <w:r w:rsidRPr="00C754B4">
        <w:rPr>
          <w:rFonts w:eastAsiaTheme="minorEastAsia"/>
          <w:lang w:eastAsia="ja-JP"/>
        </w:rPr>
        <w:t>when PSCell is not configured</w:t>
      </w:r>
      <w:r>
        <w:rPr>
          <w:rFonts w:eastAsiaTheme="minorEastAsia"/>
          <w:lang w:eastAsia="ja-JP"/>
        </w:rPr>
        <w:t xml:space="preserve"> </w:t>
      </w:r>
      <w:r w:rsidR="00992852">
        <w:rPr>
          <w:rFonts w:eastAsiaTheme="minorEastAsia" w:hint="eastAsia"/>
          <w:lang w:eastAsia="ja-JP"/>
        </w:rPr>
        <w:t>w</w:t>
      </w:r>
      <w:r>
        <w:rPr>
          <w:rFonts w:eastAsiaTheme="minorEastAsia"/>
          <w:lang w:eastAsia="ja-JP"/>
        </w:rPr>
        <w:t>as already</w:t>
      </w:r>
      <w:r w:rsidR="00992852">
        <w:rPr>
          <w:rFonts w:eastAsiaTheme="minorEastAsia" w:hint="eastAsia"/>
          <w:lang w:eastAsia="ja-JP"/>
        </w:rPr>
        <w:t xml:space="preserve"> </w:t>
      </w:r>
      <w:r>
        <w:rPr>
          <w:rFonts w:eastAsiaTheme="minorEastAsia"/>
          <w:lang w:eastAsia="ja-JP"/>
        </w:rPr>
        <w:t xml:space="preserve">agreed in RAN2, we would like to explain why this feature is needed for </w:t>
      </w:r>
      <w:r w:rsidR="0083580E">
        <w:rPr>
          <w:rFonts w:eastAsiaTheme="minorEastAsia"/>
          <w:lang w:eastAsia="ja-JP"/>
        </w:rPr>
        <w:t>EN-DC</w:t>
      </w:r>
      <w:r>
        <w:rPr>
          <w:rFonts w:eastAsiaTheme="minorEastAsia"/>
          <w:lang w:eastAsia="ja-JP"/>
        </w:rPr>
        <w:t xml:space="preserve">. For LTE-LTE DC case, </w:t>
      </w:r>
      <w:r w:rsidR="00880C23">
        <w:rPr>
          <w:rFonts w:eastAsiaTheme="minorEastAsia"/>
          <w:lang w:eastAsia="ja-JP"/>
        </w:rPr>
        <w:t xml:space="preserve">only </w:t>
      </w:r>
      <w:r>
        <w:rPr>
          <w:rFonts w:eastAsiaTheme="minorEastAsia"/>
          <w:lang w:eastAsia="ja-JP"/>
        </w:rPr>
        <w:t xml:space="preserve">SSTD measurement when PSCell is configured was defined because </w:t>
      </w:r>
      <w:r w:rsidRPr="00C754B4">
        <w:rPr>
          <w:rFonts w:eastAsiaTheme="minorEastAsia"/>
          <w:lang w:eastAsia="ja-JP"/>
        </w:rPr>
        <w:t xml:space="preserve">UE can perform inter-frequency measurement </w:t>
      </w:r>
      <w:r>
        <w:rPr>
          <w:rFonts w:eastAsiaTheme="minorEastAsia"/>
          <w:lang w:eastAsia="ja-JP"/>
        </w:rPr>
        <w:t xml:space="preserve">using </w:t>
      </w:r>
      <w:r>
        <w:rPr>
          <w:rFonts w:eastAsiaTheme="minorEastAsia" w:hint="eastAsia"/>
          <w:lang w:eastAsia="ja-JP"/>
        </w:rPr>
        <w:t>measurement</w:t>
      </w:r>
      <w:r>
        <w:rPr>
          <w:rFonts w:eastAsiaTheme="minorEastAsia"/>
          <w:lang w:eastAsia="ja-JP"/>
        </w:rPr>
        <w:t xml:space="preserve"> gap </w:t>
      </w:r>
      <w:r w:rsidRPr="00C754B4">
        <w:rPr>
          <w:rFonts w:eastAsiaTheme="minorEastAsia"/>
          <w:lang w:eastAsia="ja-JP"/>
        </w:rPr>
        <w:t>on PSCell candidates without measurement timing configuration</w:t>
      </w:r>
      <w:r w:rsidR="00961F94">
        <w:rPr>
          <w:rFonts w:eastAsiaTheme="minorEastAsia"/>
          <w:lang w:eastAsia="ja-JP"/>
        </w:rPr>
        <w:t>.</w:t>
      </w:r>
      <w:r>
        <w:rPr>
          <w:rFonts w:eastAsiaTheme="minorEastAsia"/>
          <w:lang w:eastAsia="ja-JP"/>
        </w:rPr>
        <w:t xml:space="preserve"> </w:t>
      </w:r>
      <w:r w:rsidR="00961F94">
        <w:rPr>
          <w:lang w:eastAsia="ja-JP"/>
        </w:rPr>
        <w:t xml:space="preserve">In other words, </w:t>
      </w:r>
      <w:r w:rsidR="00961F94">
        <w:rPr>
          <w:rFonts w:eastAsiaTheme="minorEastAsia" w:hint="eastAsia"/>
          <w:lang w:eastAsia="ja-JP"/>
        </w:rPr>
        <w:t xml:space="preserve">since </w:t>
      </w:r>
      <w:r w:rsidR="00961F94">
        <w:rPr>
          <w:lang w:eastAsia="ja-JP"/>
        </w:rPr>
        <w:t>LTE-SS is sent every 5ms</w:t>
      </w:r>
      <w:r w:rsidR="00961F94">
        <w:rPr>
          <w:rFonts w:eastAsiaTheme="minorEastAsia" w:hint="eastAsia"/>
          <w:lang w:eastAsia="ja-JP"/>
        </w:rPr>
        <w:t>,</w:t>
      </w:r>
      <w:r w:rsidR="00961F94">
        <w:rPr>
          <w:lang w:eastAsia="ja-JP"/>
        </w:rPr>
        <w:t xml:space="preserve"> UE can detect LTE-SS within 6ms length of measurement gap even if serving and target cell are asynchronous (Fig.1).</w:t>
      </w:r>
    </w:p>
    <w:p w14:paraId="5221FFE4" w14:textId="77777777" w:rsidR="00961F94" w:rsidRDefault="00961F94" w:rsidP="00961F94">
      <w:pPr>
        <w:jc w:val="center"/>
        <w:rPr>
          <w:rFonts w:eastAsia="ＭＳ 明朝" w:cs="v5.0.0"/>
          <w:b/>
          <w:u w:val="single"/>
          <w:lang w:val="en-US" w:eastAsia="ja-JP"/>
        </w:rPr>
      </w:pPr>
      <w:r w:rsidRPr="007E2C4C">
        <w:rPr>
          <w:noProof/>
          <w:lang w:val="en-US" w:eastAsia="ja-JP"/>
        </w:rPr>
        <w:drawing>
          <wp:inline distT="0" distB="0" distL="0" distR="0" wp14:anchorId="4D59B632" wp14:editId="05AF89A3">
            <wp:extent cx="4266401" cy="1100964"/>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4968" cy="1126400"/>
                    </a:xfrm>
                    <a:prstGeom prst="rect">
                      <a:avLst/>
                    </a:prstGeom>
                    <a:noFill/>
                    <a:ln>
                      <a:noFill/>
                    </a:ln>
                  </pic:spPr>
                </pic:pic>
              </a:graphicData>
            </a:graphic>
          </wp:inline>
        </w:drawing>
      </w:r>
    </w:p>
    <w:p w14:paraId="7D62AB7C" w14:textId="77777777" w:rsidR="00961F94" w:rsidRPr="00921D06" w:rsidRDefault="00961F94" w:rsidP="00961F94">
      <w:pPr>
        <w:jc w:val="center"/>
        <w:rPr>
          <w:rFonts w:eastAsia="ＭＳ 明朝" w:cs="v5.0.0"/>
          <w:b/>
          <w:lang w:val="en-US" w:eastAsia="ja-JP"/>
        </w:rPr>
      </w:pPr>
      <w:r w:rsidRPr="00921D06">
        <w:rPr>
          <w:rFonts w:eastAsia="ＭＳ 明朝" w:cs="v5.0.0" w:hint="eastAsia"/>
          <w:b/>
          <w:lang w:val="en-US" w:eastAsia="ja-JP"/>
        </w:rPr>
        <w:t>Figure</w:t>
      </w:r>
      <w:r w:rsidRPr="00921D06">
        <w:rPr>
          <w:rFonts w:eastAsia="ＭＳ 明朝" w:cs="v5.0.0"/>
          <w:b/>
          <w:lang w:val="en-US" w:eastAsia="ja-JP"/>
        </w:rPr>
        <w:t xml:space="preserve"> 1: Asynchronous </w:t>
      </w:r>
      <w:r>
        <w:rPr>
          <w:rFonts w:eastAsia="ＭＳ 明朝" w:cs="v5.0.0"/>
          <w:b/>
          <w:lang w:val="en-US" w:eastAsia="ja-JP"/>
        </w:rPr>
        <w:t xml:space="preserve">LTE </w:t>
      </w:r>
      <w:r w:rsidRPr="00921D06">
        <w:rPr>
          <w:rFonts w:eastAsia="ＭＳ 明朝" w:cs="v5.0.0"/>
          <w:b/>
          <w:lang w:val="en-US" w:eastAsia="ja-JP"/>
        </w:rPr>
        <w:t>DC case</w:t>
      </w:r>
    </w:p>
    <w:p w14:paraId="35899E21" w14:textId="35B866BF" w:rsidR="007E2C4C" w:rsidRPr="007E2C4C" w:rsidRDefault="007E2C4C" w:rsidP="0041611C">
      <w:pPr>
        <w:rPr>
          <w:lang w:val="en-US" w:eastAsia="ja-JP"/>
        </w:rPr>
      </w:pPr>
    </w:p>
    <w:p w14:paraId="5E6FC794" w14:textId="235F22CC" w:rsidR="0041611C" w:rsidRDefault="00961F94" w:rsidP="00961F94">
      <w:pPr>
        <w:rPr>
          <w:rFonts w:eastAsiaTheme="minorEastAsia"/>
          <w:lang w:val="en-US" w:eastAsia="ja-JP"/>
        </w:rPr>
      </w:pPr>
      <w:r>
        <w:rPr>
          <w:lang w:eastAsia="zh-CN"/>
        </w:rPr>
        <w:t xml:space="preserve">In case of </w:t>
      </w:r>
      <w:r w:rsidR="0083580E">
        <w:rPr>
          <w:lang w:eastAsia="zh-CN"/>
        </w:rPr>
        <w:t>EN-DC</w:t>
      </w:r>
      <w:r>
        <w:rPr>
          <w:lang w:eastAsia="zh-CN"/>
        </w:rPr>
        <w:t>, NR-SS transmission periodicity, i.e., SS burst set periodicity,</w:t>
      </w:r>
      <w:r w:rsidRPr="00D8452C">
        <w:rPr>
          <w:lang w:eastAsia="zh-CN"/>
        </w:rPr>
        <w:t xml:space="preserve"> is configurable from </w:t>
      </w:r>
      <w:r>
        <w:rPr>
          <w:lang w:eastAsia="zh-CN"/>
        </w:rPr>
        <w:t xml:space="preserve">5ms to 160ms and the length of SS burst set depends to the number of SS blocks. When UE performs inter-RAT NR measurements </w:t>
      </w:r>
      <w:r>
        <w:rPr>
          <w:rFonts w:eastAsiaTheme="minorEastAsia" w:hint="eastAsia"/>
          <w:lang w:eastAsia="ja-JP"/>
        </w:rPr>
        <w:t>to detect PSCell candidate</w:t>
      </w:r>
      <w:r>
        <w:rPr>
          <w:rFonts w:eastAsiaTheme="minorEastAsia"/>
          <w:lang w:eastAsia="ja-JP"/>
        </w:rPr>
        <w:t>s</w:t>
      </w:r>
      <w:r>
        <w:rPr>
          <w:lang w:eastAsia="zh-CN"/>
        </w:rPr>
        <w:t xml:space="preserve">, network has to configure </w:t>
      </w:r>
      <w:r>
        <w:rPr>
          <w:rFonts w:eastAsiaTheme="minorEastAsia" w:hint="eastAsia"/>
          <w:lang w:eastAsia="ja-JP"/>
        </w:rPr>
        <w:t>SMTC including measurement window timing, duration and periodicity</w:t>
      </w:r>
      <w:r>
        <w:rPr>
          <w:lang w:eastAsia="zh-CN"/>
        </w:rPr>
        <w:t xml:space="preserve"> in accordance with SS burst set periodicity and the length of SS burst set</w:t>
      </w:r>
      <w:r w:rsidR="00992852">
        <w:rPr>
          <w:rFonts w:eastAsiaTheme="minorEastAsia" w:hint="eastAsia"/>
          <w:lang w:eastAsia="ja-JP"/>
        </w:rPr>
        <w:t xml:space="preserve"> if SS burst set periodicity is longer than 5 ms</w:t>
      </w:r>
      <w:r>
        <w:rPr>
          <w:rFonts w:eastAsiaTheme="minorEastAsia" w:hint="eastAsia"/>
          <w:lang w:eastAsia="ja-JP"/>
        </w:rPr>
        <w:t xml:space="preserve">. In addition, since it is inter-RAT measurement, measurement gap would also be necessary. </w:t>
      </w:r>
      <w:r>
        <w:rPr>
          <w:lang w:eastAsia="zh-CN"/>
        </w:rPr>
        <w:t>If LTE serving cell and NR target cell</w:t>
      </w:r>
      <w:r>
        <w:rPr>
          <w:rFonts w:eastAsiaTheme="minorEastAsia" w:hint="eastAsia"/>
          <w:lang w:eastAsia="ja-JP"/>
        </w:rPr>
        <w:t>(s)</w:t>
      </w:r>
      <w:r>
        <w:rPr>
          <w:lang w:eastAsia="zh-CN"/>
        </w:rPr>
        <w:t xml:space="preserve"> are synchronous or network has the information of </w:t>
      </w:r>
      <w:r w:rsidRPr="00C754B4">
        <w:rPr>
          <w:rFonts w:eastAsiaTheme="minorEastAsia"/>
          <w:lang w:eastAsia="ja-JP"/>
        </w:rPr>
        <w:t>measurement timing configuration</w:t>
      </w:r>
      <w:r>
        <w:rPr>
          <w:rFonts w:eastAsia="ＭＳ 明朝"/>
          <w:lang w:eastAsia="ja-JP"/>
        </w:rPr>
        <w:t xml:space="preserve"> between </w:t>
      </w:r>
      <w:r>
        <w:rPr>
          <w:rFonts w:eastAsia="ＭＳ 明朝" w:hint="eastAsia"/>
          <w:lang w:eastAsia="ja-JP"/>
        </w:rPr>
        <w:t xml:space="preserve">those </w:t>
      </w:r>
      <w:r>
        <w:rPr>
          <w:rFonts w:eastAsia="ＭＳ 明朝"/>
          <w:lang w:eastAsia="ja-JP"/>
        </w:rPr>
        <w:t xml:space="preserve">cells, </w:t>
      </w:r>
      <w:r>
        <w:rPr>
          <w:rFonts w:eastAsia="ＭＳ 明朝" w:hint="eastAsia"/>
          <w:lang w:eastAsia="ja-JP"/>
        </w:rPr>
        <w:t xml:space="preserve">SMTC window and </w:t>
      </w:r>
      <w:r>
        <w:rPr>
          <w:rFonts w:eastAsia="ＭＳ 明朝"/>
          <w:lang w:eastAsia="ja-JP"/>
        </w:rPr>
        <w:t xml:space="preserve">measurement gap can be configured </w:t>
      </w:r>
      <w:r>
        <w:rPr>
          <w:rFonts w:eastAsia="ＭＳ 明朝" w:hint="eastAsia"/>
          <w:lang w:eastAsia="ja-JP"/>
        </w:rPr>
        <w:t xml:space="preserve">appropriately so that SMTC window and </w:t>
      </w:r>
      <w:r>
        <w:rPr>
          <w:rFonts w:eastAsia="ＭＳ 明朝"/>
          <w:lang w:eastAsia="ja-JP"/>
        </w:rPr>
        <w:t xml:space="preserve">measurement </w:t>
      </w:r>
      <w:r>
        <w:rPr>
          <w:rFonts w:eastAsia="ＭＳ 明朝" w:hint="eastAsia"/>
          <w:lang w:eastAsia="ja-JP"/>
        </w:rPr>
        <w:t>gap with less than 5 or 6 ms could cover actual SS burst set transmission timing</w:t>
      </w:r>
      <w:r>
        <w:rPr>
          <w:rFonts w:eastAsia="ＭＳ 明朝"/>
          <w:lang w:eastAsia="ja-JP"/>
        </w:rPr>
        <w:t xml:space="preserve">. </w:t>
      </w:r>
      <w:r>
        <w:rPr>
          <w:rFonts w:eastAsia="ＭＳ 明朝" w:hint="eastAsia"/>
          <w:lang w:eastAsia="ja-JP"/>
        </w:rPr>
        <w:t>However, i</w:t>
      </w:r>
      <w:r>
        <w:rPr>
          <w:rFonts w:eastAsia="ＭＳ 明朝"/>
          <w:lang w:eastAsia="ja-JP"/>
        </w:rPr>
        <w:t xml:space="preserve">n asynchronous </w:t>
      </w:r>
      <w:r w:rsidR="0083580E">
        <w:rPr>
          <w:rFonts w:eastAsia="ＭＳ 明朝"/>
          <w:lang w:eastAsia="ja-JP"/>
        </w:rPr>
        <w:t>EN-DC</w:t>
      </w:r>
      <w:r>
        <w:rPr>
          <w:rFonts w:eastAsia="ＭＳ 明朝"/>
          <w:lang w:eastAsia="ja-JP"/>
        </w:rPr>
        <w:t xml:space="preserve"> case, network cannot configure </w:t>
      </w:r>
      <w:r>
        <w:rPr>
          <w:rFonts w:eastAsia="ＭＳ 明朝" w:hint="eastAsia"/>
          <w:lang w:eastAsia="ja-JP"/>
        </w:rPr>
        <w:t xml:space="preserve">appropriate SMTC window and </w:t>
      </w:r>
      <w:r>
        <w:rPr>
          <w:rFonts w:eastAsia="ＭＳ 明朝"/>
          <w:lang w:eastAsia="ja-JP"/>
        </w:rPr>
        <w:t>measurement gap</w:t>
      </w:r>
      <w:r>
        <w:rPr>
          <w:rFonts w:eastAsia="ＭＳ 明朝" w:hint="eastAsia"/>
          <w:lang w:eastAsia="ja-JP"/>
        </w:rPr>
        <w:t xml:space="preserve"> timing</w:t>
      </w:r>
      <w:r>
        <w:rPr>
          <w:rFonts w:eastAsia="ＭＳ 明朝"/>
          <w:lang w:eastAsia="ja-JP"/>
        </w:rPr>
        <w:t xml:space="preserve"> </w:t>
      </w:r>
      <w:r>
        <w:rPr>
          <w:rFonts w:eastAsia="ＭＳ 明朝" w:hint="eastAsia"/>
          <w:lang w:eastAsia="ja-JP"/>
        </w:rPr>
        <w:t xml:space="preserve">without </w:t>
      </w:r>
      <w:r>
        <w:rPr>
          <w:rFonts w:eastAsia="ＭＳ 明朝"/>
          <w:lang w:eastAsia="ja-JP"/>
        </w:rPr>
        <w:t>timing</w:t>
      </w:r>
      <w:r>
        <w:rPr>
          <w:rFonts w:eastAsia="ＭＳ 明朝" w:hint="eastAsia"/>
          <w:lang w:eastAsia="ja-JP"/>
        </w:rPr>
        <w:t xml:space="preserve"> information between LTE serving cell and candidate NR cell(s)</w:t>
      </w:r>
      <w:r>
        <w:rPr>
          <w:rFonts w:eastAsia="ＭＳ 明朝"/>
          <w:lang w:eastAsia="ja-JP"/>
        </w:rPr>
        <w:t>.</w:t>
      </w:r>
      <w:r w:rsidR="00723A9C">
        <w:rPr>
          <w:rFonts w:eastAsia="ＭＳ 明朝"/>
          <w:lang w:eastAsia="ja-JP"/>
        </w:rPr>
        <w:t xml:space="preserve"> Thus, i</w:t>
      </w:r>
      <w:r w:rsidR="00723A9C" w:rsidRPr="00723A9C">
        <w:rPr>
          <w:rFonts w:eastAsia="ＭＳ 明朝"/>
          <w:lang w:eastAsia="ja-JP"/>
        </w:rPr>
        <w:t>nter-RAT SFTD measurement when PSCell is not configured</w:t>
      </w:r>
      <w:r w:rsidR="00723A9C">
        <w:rPr>
          <w:rFonts w:eastAsia="ＭＳ 明朝"/>
          <w:lang w:eastAsia="ja-JP"/>
        </w:rPr>
        <w:t xml:space="preserve"> is needed.</w:t>
      </w:r>
    </w:p>
    <w:p w14:paraId="21827173" w14:textId="0182C328" w:rsidR="00D8452C" w:rsidRDefault="00D8452C" w:rsidP="00D8452C">
      <w:pPr>
        <w:rPr>
          <w:rFonts w:eastAsiaTheme="minorEastAsia"/>
          <w:lang w:val="en-US" w:eastAsia="ja-JP"/>
        </w:rPr>
      </w:pPr>
    </w:p>
    <w:p w14:paraId="5260616B" w14:textId="13C6B94A" w:rsidR="00723A9C" w:rsidRDefault="00723A9C" w:rsidP="00D8452C">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r w:rsidRPr="00723A9C">
        <w:rPr>
          <w:rFonts w:eastAsia="ＭＳ 明朝" w:cs="v5.0.0"/>
          <w:b/>
          <w:u w:val="single"/>
          <w:lang w:val="en-US" w:eastAsia="ja-JP"/>
        </w:rPr>
        <w:t>For LTE-LTE DC case</w:t>
      </w:r>
      <w:r>
        <w:rPr>
          <w:rFonts w:eastAsia="ＭＳ 明朝" w:cs="v5.0.0"/>
          <w:b/>
          <w:u w:val="single"/>
          <w:lang w:val="en-US" w:eastAsia="ja-JP"/>
        </w:rPr>
        <w:t xml:space="preserve">, </w:t>
      </w:r>
      <w:r w:rsidRPr="00723A9C">
        <w:rPr>
          <w:rFonts w:eastAsia="ＭＳ 明朝" w:cs="v5.0.0"/>
          <w:b/>
          <w:u w:val="single"/>
          <w:lang w:val="en-US" w:eastAsia="ja-JP"/>
        </w:rPr>
        <w:t>since LTE-SS is sent every 5ms, UE can detect LTE-SS within 6ms length of measurement gap even if serving and target cell are asynchronous</w:t>
      </w:r>
      <w:r w:rsidRPr="00723A9C">
        <w:rPr>
          <w:rFonts w:eastAsia="ＭＳ 明朝" w:cs="v5.0.0" w:hint="eastAsia"/>
          <w:b/>
          <w:u w:val="single"/>
          <w:lang w:val="en-US" w:eastAsia="ja-JP"/>
        </w:rPr>
        <w:t xml:space="preserve"> </w:t>
      </w:r>
    </w:p>
    <w:p w14:paraId="35A1BD23" w14:textId="18E1CA8C" w:rsidR="00723A9C" w:rsidRDefault="00723A9C" w:rsidP="00D8452C">
      <w:pPr>
        <w:rPr>
          <w:rFonts w:eastAsia="ＭＳ 明朝" w:cs="v5.0.0"/>
          <w:b/>
          <w:u w:val="single"/>
          <w:lang w:val="en-US" w:eastAsia="ja-JP"/>
        </w:rPr>
      </w:pPr>
    </w:p>
    <w:p w14:paraId="292426BE" w14:textId="49BF02CE" w:rsidR="00723A9C" w:rsidRDefault="00723A9C" w:rsidP="00D8452C">
      <w:pPr>
        <w:rPr>
          <w:rFonts w:eastAsia="ＭＳ 明朝" w:cs="v5.0.0"/>
          <w:b/>
          <w:u w:val="single"/>
          <w:lang w:val="en-US" w:eastAsia="ja-JP"/>
        </w:rPr>
      </w:pPr>
      <w:r>
        <w:rPr>
          <w:rFonts w:eastAsia="ＭＳ 明朝" w:cs="v5.0.0" w:hint="eastAsia"/>
          <w:b/>
          <w:u w:val="single"/>
          <w:lang w:val="en-US" w:eastAsia="ja-JP"/>
        </w:rPr>
        <w:lastRenderedPageBreak/>
        <w:t xml:space="preserve">Observation 2: </w:t>
      </w:r>
      <w:r w:rsidRPr="00723A9C">
        <w:rPr>
          <w:rFonts w:eastAsia="ＭＳ 明朝" w:cs="v5.0.0"/>
          <w:b/>
          <w:u w:val="single"/>
          <w:lang w:val="en-US" w:eastAsia="ja-JP"/>
        </w:rPr>
        <w:t xml:space="preserve">In case of </w:t>
      </w:r>
      <w:r w:rsidR="0083580E">
        <w:rPr>
          <w:rFonts w:eastAsia="ＭＳ 明朝" w:cs="v5.0.0"/>
          <w:b/>
          <w:u w:val="single"/>
          <w:lang w:val="en-US" w:eastAsia="ja-JP"/>
        </w:rPr>
        <w:t>EN-DC</w:t>
      </w:r>
      <w:r w:rsidRPr="00723A9C">
        <w:rPr>
          <w:rFonts w:eastAsia="ＭＳ 明朝" w:cs="v5.0.0"/>
          <w:b/>
          <w:u w:val="single"/>
          <w:lang w:val="en-US" w:eastAsia="ja-JP"/>
        </w:rPr>
        <w:t>, NR-SS transmission periodicity, i.e., SS burst set periodicity, is configurable from 5ms to 160ms and the length of SS burst set depends to the number of SS blocks.</w:t>
      </w:r>
    </w:p>
    <w:p w14:paraId="38F93C7E" w14:textId="4C926DB0" w:rsidR="00723A9C" w:rsidRDefault="00723A9C" w:rsidP="00D8452C">
      <w:pPr>
        <w:rPr>
          <w:rFonts w:eastAsia="ＭＳ 明朝" w:cs="v5.0.0"/>
          <w:b/>
          <w:u w:val="single"/>
          <w:lang w:val="en-US" w:eastAsia="ja-JP"/>
        </w:rPr>
      </w:pPr>
    </w:p>
    <w:p w14:paraId="2886DED7" w14:textId="619CFF14" w:rsidR="00723A9C" w:rsidRDefault="00723A9C" w:rsidP="00D8452C">
      <w:pPr>
        <w:rPr>
          <w:rFonts w:eastAsia="ＭＳ 明朝" w:cs="v5.0.0"/>
          <w:b/>
          <w:u w:val="single"/>
          <w:lang w:val="en-US" w:eastAsia="ja-JP"/>
        </w:rPr>
      </w:pPr>
      <w:r>
        <w:rPr>
          <w:rFonts w:eastAsia="ＭＳ 明朝" w:cs="v5.0.0" w:hint="eastAsia"/>
          <w:b/>
          <w:u w:val="single"/>
          <w:lang w:val="en-US" w:eastAsia="ja-JP"/>
        </w:rPr>
        <w:t xml:space="preserve">Observation 3: </w:t>
      </w:r>
      <w:r>
        <w:rPr>
          <w:rFonts w:eastAsia="ＭＳ 明朝" w:cs="v5.0.0"/>
          <w:b/>
          <w:u w:val="single"/>
          <w:lang w:val="en-US" w:eastAsia="ja-JP"/>
        </w:rPr>
        <w:t>I</w:t>
      </w:r>
      <w:r w:rsidRPr="00723A9C">
        <w:rPr>
          <w:rFonts w:eastAsia="ＭＳ 明朝" w:cs="v5.0.0"/>
          <w:b/>
          <w:u w:val="single"/>
          <w:lang w:val="en-US" w:eastAsia="ja-JP"/>
        </w:rPr>
        <w:t xml:space="preserve">n asynchronous </w:t>
      </w:r>
      <w:r w:rsidR="0083580E">
        <w:rPr>
          <w:rFonts w:eastAsia="ＭＳ 明朝" w:cs="v5.0.0"/>
          <w:b/>
          <w:u w:val="single"/>
          <w:lang w:val="en-US" w:eastAsia="ja-JP"/>
        </w:rPr>
        <w:t>EN-DC</w:t>
      </w:r>
      <w:r w:rsidRPr="00723A9C">
        <w:rPr>
          <w:rFonts w:eastAsia="ＭＳ 明朝" w:cs="v5.0.0"/>
          <w:b/>
          <w:u w:val="single"/>
          <w:lang w:val="en-US" w:eastAsia="ja-JP"/>
        </w:rPr>
        <w:t xml:space="preserve"> case, network cannot configure appropriate SMTC window and measurement gap timing without timing information between LTE serving cell and candidate NR cell(s).</w:t>
      </w:r>
    </w:p>
    <w:p w14:paraId="0E257BB5" w14:textId="524EFDA8" w:rsidR="00D8452C" w:rsidRPr="00ED081B" w:rsidRDefault="00D8452C" w:rsidP="00D8452C">
      <w:pPr>
        <w:rPr>
          <w:lang w:eastAsia="zh-CN"/>
        </w:rPr>
      </w:pPr>
    </w:p>
    <w:p w14:paraId="39AF3AAE" w14:textId="753A6743" w:rsidR="004049E0" w:rsidRDefault="004049E0" w:rsidP="004049E0">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r>
        <w:rPr>
          <w:rFonts w:eastAsia="ＭＳ 明朝" w:cs="v5.0.0"/>
          <w:b/>
          <w:u w:val="single"/>
          <w:lang w:val="en-US" w:eastAsia="ja-JP"/>
        </w:rPr>
        <w:t>I</w:t>
      </w:r>
      <w:r w:rsidR="00723A9C">
        <w:rPr>
          <w:rFonts w:eastAsia="ＭＳ 明朝" w:cs="v5.0.0"/>
          <w:b/>
          <w:u w:val="single"/>
          <w:lang w:val="en-US" w:eastAsia="ja-JP"/>
        </w:rPr>
        <w:t>nter-RAT SF</w:t>
      </w:r>
      <w:r w:rsidRPr="004049E0">
        <w:rPr>
          <w:rFonts w:eastAsia="ＭＳ 明朝" w:cs="v5.0.0"/>
          <w:b/>
          <w:u w:val="single"/>
          <w:lang w:val="en-US" w:eastAsia="ja-JP"/>
        </w:rPr>
        <w:t xml:space="preserve">TD measurement </w:t>
      </w:r>
      <w:r w:rsidR="00723A9C">
        <w:rPr>
          <w:rFonts w:eastAsia="ＭＳ 明朝" w:cs="v5.0.0"/>
          <w:b/>
          <w:u w:val="single"/>
          <w:lang w:val="en-US" w:eastAsia="ja-JP"/>
        </w:rPr>
        <w:t xml:space="preserve">requirements </w:t>
      </w:r>
      <w:r w:rsidR="00723A9C" w:rsidRPr="00723A9C">
        <w:rPr>
          <w:rFonts w:eastAsia="ＭＳ 明朝" w:cs="v5.0.0"/>
          <w:b/>
          <w:u w:val="single"/>
          <w:lang w:val="en-US" w:eastAsia="ja-JP"/>
        </w:rPr>
        <w:t>when PSCell is not configured</w:t>
      </w:r>
      <w:r w:rsidRPr="004049E0">
        <w:rPr>
          <w:rFonts w:eastAsia="ＭＳ 明朝" w:cs="v5.0.0"/>
          <w:b/>
          <w:u w:val="single"/>
          <w:lang w:val="en-US" w:eastAsia="ja-JP"/>
        </w:rPr>
        <w:t xml:space="preserve"> </w:t>
      </w:r>
      <w:r w:rsidR="0074606F" w:rsidRPr="0074606F">
        <w:rPr>
          <w:rFonts w:eastAsia="ＭＳ 明朝" w:cs="v5.0.0"/>
          <w:b/>
          <w:u w:val="single"/>
          <w:lang w:val="en-US" w:eastAsia="ja-JP"/>
        </w:rPr>
        <w:t>sh</w:t>
      </w:r>
      <w:r w:rsidR="00723A9C">
        <w:rPr>
          <w:rFonts w:eastAsia="ＭＳ 明朝" w:cs="v5.0.0"/>
          <w:b/>
          <w:u w:val="single"/>
          <w:lang w:val="en-US" w:eastAsia="ja-JP"/>
        </w:rPr>
        <w:t xml:space="preserve">ould </w:t>
      </w:r>
      <w:r w:rsidR="0074606F" w:rsidRPr="0074606F">
        <w:rPr>
          <w:rFonts w:eastAsia="ＭＳ 明朝" w:cs="v5.0.0"/>
          <w:b/>
          <w:u w:val="single"/>
          <w:lang w:val="en-US" w:eastAsia="ja-JP"/>
        </w:rPr>
        <w:t>be defined</w:t>
      </w:r>
      <w:r w:rsidRPr="004049E0">
        <w:rPr>
          <w:rFonts w:eastAsia="ＭＳ 明朝" w:cs="v5.0.0"/>
          <w:b/>
          <w:u w:val="single"/>
          <w:lang w:val="en-US" w:eastAsia="ja-JP"/>
        </w:rPr>
        <w:t xml:space="preserve"> </w:t>
      </w:r>
      <w:r w:rsidR="00723A9C">
        <w:rPr>
          <w:rFonts w:eastAsia="ＭＳ 明朝" w:cs="v5.0.0"/>
          <w:b/>
          <w:u w:val="single"/>
          <w:lang w:val="en-US" w:eastAsia="ja-JP"/>
        </w:rPr>
        <w:t>in RAN4 spec</w:t>
      </w:r>
      <w:r w:rsidRPr="004049E0">
        <w:rPr>
          <w:rFonts w:eastAsia="ＭＳ 明朝" w:cs="v5.0.0"/>
          <w:b/>
          <w:u w:val="single"/>
          <w:lang w:val="en-US" w:eastAsia="ja-JP"/>
        </w:rPr>
        <w:t>.</w:t>
      </w:r>
    </w:p>
    <w:p w14:paraId="6B4DAB58" w14:textId="5C986DD3" w:rsidR="00921D06" w:rsidRDefault="00921D06" w:rsidP="00D8452C">
      <w:pPr>
        <w:rPr>
          <w:lang w:val="en-US" w:eastAsia="zh-CN"/>
        </w:rPr>
      </w:pPr>
    </w:p>
    <w:p w14:paraId="5EBA147D" w14:textId="23B0DB46" w:rsidR="00723A9C" w:rsidRDefault="00723A9C" w:rsidP="00D8452C">
      <w:pPr>
        <w:rPr>
          <w:lang w:val="en-US" w:eastAsia="zh-CN"/>
        </w:rPr>
      </w:pPr>
    </w:p>
    <w:p w14:paraId="1B27EF54" w14:textId="642E06AD" w:rsidR="00723A9C" w:rsidRPr="00723A9C" w:rsidRDefault="00723A9C" w:rsidP="00723A9C">
      <w:pPr>
        <w:pStyle w:val="2"/>
        <w:rPr>
          <w:sz w:val="22"/>
        </w:rPr>
      </w:pPr>
      <w:r>
        <w:rPr>
          <w:rFonts w:hint="eastAsia"/>
          <w:sz w:val="22"/>
        </w:rPr>
        <w:t>2.2</w:t>
      </w:r>
      <w:r w:rsidRPr="003B5F4F">
        <w:rPr>
          <w:rFonts w:hint="eastAsia"/>
          <w:sz w:val="22"/>
        </w:rPr>
        <w:t xml:space="preserve"> </w:t>
      </w:r>
      <w:r>
        <w:rPr>
          <w:sz w:val="22"/>
        </w:rPr>
        <w:t>How to perform</w:t>
      </w:r>
      <w:r w:rsidRPr="003B5F4F">
        <w:rPr>
          <w:sz w:val="22"/>
        </w:rPr>
        <w:t xml:space="preserve"> </w:t>
      </w:r>
      <w:r>
        <w:rPr>
          <w:sz w:val="22"/>
        </w:rPr>
        <w:t>Inter-RAT SF</w:t>
      </w:r>
      <w:r w:rsidRPr="003B5F4F">
        <w:rPr>
          <w:sz w:val="22"/>
        </w:rPr>
        <w:t xml:space="preserve">TD measurement </w:t>
      </w:r>
      <w:r>
        <w:rPr>
          <w:sz w:val="22"/>
        </w:rPr>
        <w:t>when</w:t>
      </w:r>
      <w:r w:rsidRPr="003B5F4F">
        <w:rPr>
          <w:sz w:val="22"/>
        </w:rPr>
        <w:t xml:space="preserve"> PSCell is </w:t>
      </w:r>
      <w:r>
        <w:rPr>
          <w:sz w:val="22"/>
        </w:rPr>
        <w:t xml:space="preserve">not </w:t>
      </w:r>
      <w:r w:rsidRPr="003B5F4F">
        <w:rPr>
          <w:sz w:val="22"/>
        </w:rPr>
        <w:t>configured</w:t>
      </w:r>
    </w:p>
    <w:p w14:paraId="11CEA3C1" w14:textId="236A1BAC" w:rsidR="00723A9C" w:rsidRDefault="00E10717" w:rsidP="00D8452C">
      <w:pPr>
        <w:rPr>
          <w:lang w:eastAsia="zh-CN"/>
        </w:rPr>
      </w:pPr>
      <w:r>
        <w:rPr>
          <w:rFonts w:eastAsiaTheme="minorEastAsia" w:hint="eastAsia"/>
          <w:lang w:eastAsia="ja-JP"/>
        </w:rPr>
        <w:t>Since</w:t>
      </w:r>
      <w:r w:rsidR="0074606F">
        <w:rPr>
          <w:lang w:eastAsia="zh-CN"/>
        </w:rPr>
        <w:t xml:space="preserve"> </w:t>
      </w:r>
      <w:r>
        <w:rPr>
          <w:rFonts w:eastAsiaTheme="minorEastAsia" w:hint="eastAsia"/>
          <w:lang w:eastAsia="ja-JP"/>
        </w:rPr>
        <w:t xml:space="preserve">the SFN and frame/slot boundary timings of NR candidate cell is derived by detecting SS block, </w:t>
      </w:r>
      <w:r w:rsidR="0074606F">
        <w:rPr>
          <w:lang w:eastAsia="zh-CN"/>
        </w:rPr>
        <w:t xml:space="preserve">the </w:t>
      </w:r>
      <w:r w:rsidR="00723A9C">
        <w:rPr>
          <w:rFonts w:eastAsiaTheme="minorEastAsia" w:hint="eastAsia"/>
          <w:lang w:eastAsia="ja-JP"/>
        </w:rPr>
        <w:t>SF</w:t>
      </w:r>
      <w:r>
        <w:rPr>
          <w:rFonts w:eastAsiaTheme="minorEastAsia" w:hint="eastAsia"/>
          <w:lang w:eastAsia="ja-JP"/>
        </w:rPr>
        <w:t>TD measurement itself needs measurement timing configuration. B</w:t>
      </w:r>
      <w:r w:rsidR="0074606F">
        <w:rPr>
          <w:lang w:eastAsia="zh-CN"/>
        </w:rPr>
        <w:t xml:space="preserve">ut as we </w:t>
      </w:r>
      <w:r>
        <w:rPr>
          <w:rFonts w:eastAsiaTheme="minorEastAsia" w:hint="eastAsia"/>
          <w:lang w:eastAsia="ja-JP"/>
        </w:rPr>
        <w:t>explained</w:t>
      </w:r>
      <w:r w:rsidR="0074606F">
        <w:rPr>
          <w:lang w:eastAsia="zh-CN"/>
        </w:rPr>
        <w:t xml:space="preserve"> above, it is difficult </w:t>
      </w:r>
      <w:r>
        <w:rPr>
          <w:rFonts w:eastAsiaTheme="minorEastAsia" w:hint="eastAsia"/>
          <w:lang w:eastAsia="ja-JP"/>
        </w:rPr>
        <w:t xml:space="preserve">to configure appropriate measurement timing </w:t>
      </w:r>
      <w:r w:rsidR="0074606F">
        <w:rPr>
          <w:lang w:eastAsia="zh-CN"/>
        </w:rPr>
        <w:t xml:space="preserve">since </w:t>
      </w:r>
      <w:r w:rsidR="00723A9C">
        <w:rPr>
          <w:lang w:eastAsia="zh-CN"/>
        </w:rPr>
        <w:t xml:space="preserve">there is no </w:t>
      </w:r>
      <w:r w:rsidR="007F15A4">
        <w:rPr>
          <w:rFonts w:eastAsia="ＭＳ 明朝"/>
          <w:lang w:eastAsia="ja-JP"/>
        </w:rPr>
        <w:t>timing</w:t>
      </w:r>
      <w:r w:rsidR="007F15A4">
        <w:rPr>
          <w:rFonts w:eastAsia="ＭＳ 明朝" w:hint="eastAsia"/>
          <w:lang w:eastAsia="ja-JP"/>
        </w:rPr>
        <w:t xml:space="preserve"> information</w:t>
      </w:r>
      <w:r w:rsidR="00992852">
        <w:rPr>
          <w:rFonts w:eastAsia="ＭＳ 明朝" w:hint="eastAsia"/>
          <w:lang w:eastAsia="ja-JP"/>
        </w:rPr>
        <w:t xml:space="preserve"> at LTE serving cell</w:t>
      </w:r>
      <w:r>
        <w:rPr>
          <w:rFonts w:eastAsiaTheme="minorEastAsia" w:hint="eastAsia"/>
          <w:lang w:eastAsia="ja-JP"/>
        </w:rPr>
        <w:t>.</w:t>
      </w:r>
      <w:r w:rsidR="007E2C4C">
        <w:rPr>
          <w:lang w:eastAsia="zh-CN"/>
        </w:rPr>
        <w:t xml:space="preserve"> </w:t>
      </w:r>
      <w:r w:rsidR="00F02C9D">
        <w:rPr>
          <w:lang w:eastAsia="zh-CN"/>
        </w:rPr>
        <w:t xml:space="preserve">In order to solve this issue, </w:t>
      </w:r>
      <w:r w:rsidR="00723A9C">
        <w:rPr>
          <w:lang w:eastAsia="zh-CN"/>
        </w:rPr>
        <w:t xml:space="preserve">following </w:t>
      </w:r>
      <w:r w:rsidR="007E2C4C">
        <w:rPr>
          <w:lang w:eastAsia="zh-CN"/>
        </w:rPr>
        <w:t xml:space="preserve">solutions </w:t>
      </w:r>
      <w:r w:rsidR="00723A9C">
        <w:rPr>
          <w:lang w:eastAsia="zh-CN"/>
        </w:rPr>
        <w:t>were proposed in last RAN4 meeting:</w:t>
      </w:r>
    </w:p>
    <w:p w14:paraId="70EA0027" w14:textId="77777777" w:rsidR="00723A9C" w:rsidRDefault="00723A9C" w:rsidP="00D8452C">
      <w:pPr>
        <w:rPr>
          <w:lang w:eastAsia="zh-CN"/>
        </w:rPr>
      </w:pPr>
    </w:p>
    <w:p w14:paraId="4E710504" w14:textId="234DD3AF" w:rsidR="00723A9C" w:rsidRPr="007919A5" w:rsidRDefault="00723A9C" w:rsidP="007919A5">
      <w:pPr>
        <w:pStyle w:val="a6"/>
        <w:numPr>
          <w:ilvl w:val="0"/>
          <w:numId w:val="16"/>
        </w:numPr>
        <w:ind w:leftChars="0"/>
        <w:rPr>
          <w:rFonts w:eastAsiaTheme="minorEastAsia"/>
          <w:lang w:eastAsia="ja-JP"/>
        </w:rPr>
      </w:pPr>
      <w:r w:rsidRPr="007919A5">
        <w:rPr>
          <w:rFonts w:eastAsiaTheme="minorEastAsia" w:hint="eastAsia"/>
          <w:lang w:eastAsia="ja-JP"/>
        </w:rPr>
        <w:t xml:space="preserve">Option1: </w:t>
      </w:r>
      <w:r w:rsidRPr="007919A5">
        <w:rPr>
          <w:rFonts w:eastAsiaTheme="minorEastAsia"/>
          <w:lang w:eastAsia="ja-JP"/>
        </w:rPr>
        <w:t xml:space="preserve">Based on SS burst set periodicity of target NR cell(s), network configures special long </w:t>
      </w:r>
      <w:r w:rsidR="00094AE9" w:rsidRPr="007919A5">
        <w:rPr>
          <w:rFonts w:eastAsiaTheme="minorEastAsia"/>
          <w:lang w:eastAsia="ja-JP"/>
        </w:rPr>
        <w:t>measurement gap for inter-RAT SF</w:t>
      </w:r>
      <w:r w:rsidRPr="007919A5">
        <w:rPr>
          <w:rFonts w:eastAsiaTheme="minorEastAsia"/>
          <w:lang w:eastAsia="ja-JP"/>
        </w:rPr>
        <w:t>TD measurem</w:t>
      </w:r>
      <w:r w:rsidR="00094AE9" w:rsidRPr="007919A5">
        <w:rPr>
          <w:rFonts w:eastAsiaTheme="minorEastAsia"/>
          <w:lang w:eastAsia="ja-JP"/>
        </w:rPr>
        <w:t>ent and UE performs inter-RAT SF</w:t>
      </w:r>
      <w:r w:rsidRPr="007919A5">
        <w:rPr>
          <w:rFonts w:eastAsiaTheme="minorEastAsia"/>
          <w:lang w:eastAsia="ja-JP"/>
        </w:rPr>
        <w:t>TD measurement with such special measurement gap.</w:t>
      </w:r>
    </w:p>
    <w:p w14:paraId="32F04699" w14:textId="4596E351" w:rsidR="00723A9C" w:rsidRDefault="00723A9C" w:rsidP="007919A5">
      <w:pPr>
        <w:pStyle w:val="a6"/>
        <w:numPr>
          <w:ilvl w:val="0"/>
          <w:numId w:val="16"/>
        </w:numPr>
        <w:ind w:leftChars="0"/>
        <w:rPr>
          <w:lang w:eastAsia="zh-CN"/>
        </w:rPr>
      </w:pPr>
      <w:r w:rsidRPr="00723A9C">
        <w:rPr>
          <w:lang w:eastAsia="zh-CN"/>
        </w:rPr>
        <w:t>Op</w:t>
      </w:r>
      <w:r w:rsidR="00094AE9">
        <w:rPr>
          <w:lang w:eastAsia="zh-CN"/>
        </w:rPr>
        <w:t>tion 2: UE performs inter-RAT SF</w:t>
      </w:r>
      <w:r w:rsidRPr="00723A9C">
        <w:rPr>
          <w:lang w:eastAsia="zh-CN"/>
        </w:rPr>
        <w:t>TD meas</w:t>
      </w:r>
      <w:r w:rsidR="001A1AE9">
        <w:rPr>
          <w:lang w:eastAsia="zh-CN"/>
        </w:rPr>
        <w:t xml:space="preserve">urement </w:t>
      </w:r>
      <w:r w:rsidR="00094AE9">
        <w:rPr>
          <w:lang w:eastAsia="zh-CN"/>
        </w:rPr>
        <w:t xml:space="preserve">without measurement gap, e.g, UE </w:t>
      </w:r>
      <w:r w:rsidR="001A1AE9">
        <w:rPr>
          <w:lang w:eastAsia="zh-CN"/>
        </w:rPr>
        <w:t>us</w:t>
      </w:r>
      <w:r w:rsidR="00094AE9">
        <w:rPr>
          <w:lang w:eastAsia="zh-CN"/>
        </w:rPr>
        <w:t>es</w:t>
      </w:r>
      <w:r w:rsidR="001A1AE9">
        <w:rPr>
          <w:lang w:eastAsia="zh-CN"/>
        </w:rPr>
        <w:t xml:space="preserve"> </w:t>
      </w:r>
      <w:r w:rsidR="00094AE9">
        <w:rPr>
          <w:lang w:eastAsia="zh-CN"/>
        </w:rPr>
        <w:t xml:space="preserve">the </w:t>
      </w:r>
      <w:r w:rsidR="001A1AE9">
        <w:rPr>
          <w:lang w:eastAsia="zh-CN"/>
        </w:rPr>
        <w:t>other RF chain</w:t>
      </w:r>
      <w:r w:rsidR="00094AE9">
        <w:rPr>
          <w:lang w:eastAsia="zh-CN"/>
        </w:rPr>
        <w:t>s to perform measurements.</w:t>
      </w:r>
    </w:p>
    <w:p w14:paraId="321D238A" w14:textId="05628ADC" w:rsidR="00723A9C" w:rsidRDefault="00723A9C" w:rsidP="007919A5">
      <w:pPr>
        <w:pStyle w:val="a6"/>
        <w:numPr>
          <w:ilvl w:val="0"/>
          <w:numId w:val="16"/>
        </w:numPr>
        <w:ind w:leftChars="0"/>
        <w:rPr>
          <w:lang w:eastAsia="zh-CN"/>
        </w:rPr>
      </w:pPr>
      <w:r>
        <w:rPr>
          <w:lang w:eastAsia="zh-CN"/>
        </w:rPr>
        <w:t xml:space="preserve">Option 3: </w:t>
      </w:r>
      <w:r w:rsidR="007F15A4">
        <w:rPr>
          <w:lang w:eastAsia="zh-CN"/>
        </w:rPr>
        <w:t xml:space="preserve">Network blindly configures PSCell to UE and UE performs </w:t>
      </w:r>
      <w:r w:rsidR="0021171B">
        <w:rPr>
          <w:lang w:eastAsia="zh-CN"/>
        </w:rPr>
        <w:t xml:space="preserve">SFTD </w:t>
      </w:r>
      <w:r w:rsidR="007F15A4">
        <w:rPr>
          <w:lang w:eastAsia="zh-CN"/>
        </w:rPr>
        <w:t>measurement as intra-frequency.</w:t>
      </w:r>
    </w:p>
    <w:p w14:paraId="5FE4C578" w14:textId="2890B5AD" w:rsidR="00723A9C" w:rsidRPr="0021171B" w:rsidRDefault="00723A9C" w:rsidP="00D8452C">
      <w:pPr>
        <w:rPr>
          <w:lang w:eastAsia="zh-CN"/>
        </w:rPr>
      </w:pPr>
    </w:p>
    <w:p w14:paraId="071C8059" w14:textId="45E02214" w:rsidR="001A1AE9" w:rsidRPr="0021171B" w:rsidRDefault="0021171B" w:rsidP="00D8452C">
      <w:pPr>
        <w:rPr>
          <w:rFonts w:eastAsiaTheme="minorEastAsia"/>
          <w:lang w:eastAsia="ja-JP"/>
        </w:rPr>
      </w:pPr>
      <w:r>
        <w:rPr>
          <w:rFonts w:eastAsiaTheme="minorEastAsia"/>
          <w:lang w:eastAsia="ja-JP"/>
        </w:rPr>
        <w:t xml:space="preserve">Figure 2 shows example of </w:t>
      </w:r>
      <w:r>
        <w:rPr>
          <w:rFonts w:eastAsiaTheme="minorEastAsia" w:hint="eastAsia"/>
          <w:lang w:eastAsia="ja-JP"/>
        </w:rPr>
        <w:t>Option</w:t>
      </w:r>
      <w:r>
        <w:rPr>
          <w:rFonts w:eastAsiaTheme="minorEastAsia"/>
          <w:lang w:eastAsia="ja-JP"/>
        </w:rPr>
        <w:t xml:space="preserve"> 1.</w:t>
      </w:r>
      <w:r>
        <w:rPr>
          <w:rFonts w:eastAsiaTheme="minorEastAsia" w:hint="eastAsia"/>
          <w:lang w:eastAsia="ja-JP"/>
        </w:rPr>
        <w:t xml:space="preserve"> </w:t>
      </w:r>
      <w:r>
        <w:rPr>
          <w:rFonts w:eastAsiaTheme="minorEastAsia"/>
          <w:lang w:eastAsia="ja-JP"/>
        </w:rPr>
        <w:t>In case of this example, 160ms +</w:t>
      </w:r>
      <w:r w:rsidRPr="007E2C4C">
        <w:t xml:space="preserve"> </w:t>
      </w:r>
      <w:r w:rsidRPr="007E2C4C">
        <w:rPr>
          <w:rFonts w:eastAsiaTheme="minorEastAsia"/>
          <w:lang w:eastAsia="ja-JP"/>
        </w:rPr>
        <w:t>retuning time</w:t>
      </w:r>
      <w:r>
        <w:rPr>
          <w:rFonts w:eastAsiaTheme="minorEastAsia"/>
          <w:lang w:eastAsia="ja-JP"/>
        </w:rPr>
        <w:t xml:space="preserve"> </w:t>
      </w:r>
      <w:r w:rsidRPr="007E2C4C">
        <w:rPr>
          <w:rFonts w:eastAsiaTheme="minorEastAsia"/>
          <w:lang w:eastAsia="ja-JP"/>
        </w:rPr>
        <w:t xml:space="preserve">(e.g., </w:t>
      </w:r>
      <w:r>
        <w:rPr>
          <w:rFonts w:eastAsiaTheme="minorEastAsia"/>
          <w:lang w:eastAsia="ja-JP"/>
        </w:rPr>
        <w:t xml:space="preserve">0.5ms or </w:t>
      </w:r>
      <w:r w:rsidRPr="007E2C4C">
        <w:rPr>
          <w:rFonts w:eastAsiaTheme="minorEastAsia"/>
          <w:lang w:eastAsia="ja-JP"/>
        </w:rPr>
        <w:t>1</w:t>
      </w:r>
      <w:r>
        <w:rPr>
          <w:rFonts w:eastAsiaTheme="minorEastAsia"/>
          <w:lang w:eastAsia="ja-JP"/>
        </w:rPr>
        <w:t>ms</w:t>
      </w:r>
      <w:r w:rsidRPr="007E2C4C">
        <w:rPr>
          <w:rFonts w:eastAsiaTheme="minorEastAsia"/>
          <w:lang w:eastAsia="ja-JP"/>
        </w:rPr>
        <w:t>)</w:t>
      </w:r>
      <w:r>
        <w:rPr>
          <w:rFonts w:eastAsiaTheme="minorEastAsia"/>
          <w:lang w:eastAsia="ja-JP"/>
        </w:rPr>
        <w:t xml:space="preserve"> is needed </w:t>
      </w:r>
      <w:r>
        <w:rPr>
          <w:rFonts w:eastAsiaTheme="minorEastAsia" w:hint="eastAsia"/>
          <w:lang w:eastAsia="ja-JP"/>
        </w:rPr>
        <w:t>as</w:t>
      </w:r>
      <w:r>
        <w:rPr>
          <w:rFonts w:eastAsiaTheme="minorEastAsia"/>
          <w:lang w:eastAsia="ja-JP"/>
        </w:rPr>
        <w:t xml:space="preserve"> MGL</w:t>
      </w:r>
      <w:r>
        <w:rPr>
          <w:rFonts w:eastAsiaTheme="minorEastAsia" w:hint="eastAsia"/>
          <w:lang w:eastAsia="ja-JP"/>
        </w:rPr>
        <w:t xml:space="preserve"> for the special measurement gap</w:t>
      </w:r>
      <w:r>
        <w:rPr>
          <w:rFonts w:eastAsiaTheme="minorEastAsia"/>
          <w:lang w:eastAsia="ja-JP"/>
        </w:rPr>
        <w:t xml:space="preserve">. It is too long gap and measurement gap ID needs to be expanded, which leads to RAN2 impact. </w:t>
      </w:r>
    </w:p>
    <w:p w14:paraId="335B1AB3" w14:textId="77777777" w:rsidR="0021171B" w:rsidRDefault="0021171B" w:rsidP="0021171B">
      <w:pPr>
        <w:jc w:val="center"/>
        <w:rPr>
          <w:lang w:eastAsia="zh-CN"/>
        </w:rPr>
      </w:pPr>
      <w:r w:rsidRPr="00921D06">
        <w:rPr>
          <w:noProof/>
          <w:lang w:val="en-US" w:eastAsia="ja-JP"/>
        </w:rPr>
        <w:drawing>
          <wp:inline distT="0" distB="0" distL="0" distR="0" wp14:anchorId="570CB9FE" wp14:editId="1E482136">
            <wp:extent cx="4526732" cy="10447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9387" cy="1047691"/>
                    </a:xfrm>
                    <a:prstGeom prst="rect">
                      <a:avLst/>
                    </a:prstGeom>
                    <a:noFill/>
                    <a:ln>
                      <a:noFill/>
                    </a:ln>
                  </pic:spPr>
                </pic:pic>
              </a:graphicData>
            </a:graphic>
          </wp:inline>
        </w:drawing>
      </w:r>
    </w:p>
    <w:p w14:paraId="697C6489" w14:textId="18677FC9" w:rsidR="0021171B" w:rsidRPr="0021171B" w:rsidRDefault="0021171B" w:rsidP="0021171B">
      <w:pPr>
        <w:jc w:val="center"/>
        <w:rPr>
          <w:rFonts w:eastAsia="ＭＳ 明朝" w:cs="v5.0.0"/>
          <w:b/>
          <w:lang w:val="en-US" w:eastAsia="ja-JP"/>
        </w:rPr>
      </w:pPr>
      <w:r w:rsidRPr="00921D06">
        <w:rPr>
          <w:rFonts w:eastAsia="ＭＳ 明朝" w:cs="v5.0.0" w:hint="eastAsia"/>
          <w:b/>
          <w:lang w:val="en-US" w:eastAsia="ja-JP"/>
        </w:rPr>
        <w:t>Figure</w:t>
      </w:r>
      <w:r>
        <w:rPr>
          <w:rFonts w:eastAsia="ＭＳ 明朝" w:cs="v5.0.0"/>
          <w:b/>
          <w:lang w:val="en-US" w:eastAsia="ja-JP"/>
        </w:rPr>
        <w:t xml:space="preserve"> 2</w:t>
      </w:r>
      <w:r w:rsidRPr="00921D06">
        <w:rPr>
          <w:rFonts w:eastAsia="ＭＳ 明朝" w:cs="v5.0.0"/>
          <w:b/>
          <w:lang w:val="en-US" w:eastAsia="ja-JP"/>
        </w:rPr>
        <w:t xml:space="preserve">: </w:t>
      </w:r>
      <w:r>
        <w:rPr>
          <w:rFonts w:eastAsia="ＭＳ 明朝" w:cs="v5.0.0"/>
          <w:b/>
          <w:lang w:val="en-US" w:eastAsia="ja-JP"/>
        </w:rPr>
        <w:t xml:space="preserve">Example of </w:t>
      </w:r>
      <w:r>
        <w:rPr>
          <w:rFonts w:eastAsia="ＭＳ 明朝" w:cs="v5.0.0" w:hint="eastAsia"/>
          <w:b/>
          <w:lang w:val="en-US" w:eastAsia="ja-JP"/>
        </w:rPr>
        <w:t>Option</w:t>
      </w:r>
      <w:r>
        <w:rPr>
          <w:rFonts w:eastAsia="ＭＳ 明朝" w:cs="v5.0.0"/>
          <w:b/>
          <w:lang w:val="en-US" w:eastAsia="ja-JP"/>
        </w:rPr>
        <w:t xml:space="preserve"> 1 for a</w:t>
      </w:r>
      <w:r w:rsidRPr="00921D06">
        <w:rPr>
          <w:rFonts w:eastAsia="ＭＳ 明朝" w:cs="v5.0.0"/>
          <w:b/>
          <w:lang w:val="en-US" w:eastAsia="ja-JP"/>
        </w:rPr>
        <w:t xml:space="preserve">synchronous </w:t>
      </w:r>
      <w:r w:rsidR="0083580E">
        <w:rPr>
          <w:rFonts w:eastAsia="ＭＳ 明朝" w:cs="v5.0.0"/>
          <w:b/>
          <w:lang w:val="en-US" w:eastAsia="ja-JP"/>
        </w:rPr>
        <w:t>EN-DC</w:t>
      </w:r>
    </w:p>
    <w:p w14:paraId="317638D5" w14:textId="77777777" w:rsidR="0021171B" w:rsidRPr="0021171B" w:rsidRDefault="0021171B" w:rsidP="00D8452C">
      <w:pPr>
        <w:rPr>
          <w:lang w:val="en-US" w:eastAsia="zh-CN"/>
        </w:rPr>
      </w:pPr>
    </w:p>
    <w:p w14:paraId="7531B470" w14:textId="3AA8CC2E" w:rsidR="0021171B" w:rsidRPr="00A81486" w:rsidRDefault="0021171B" w:rsidP="0021171B">
      <w:pPr>
        <w:rPr>
          <w:rFonts w:eastAsia="ＭＳ 明朝" w:cs="v5.0.0"/>
          <w:b/>
          <w:u w:val="single"/>
          <w:lang w:val="en-US" w:eastAsia="ja-JP"/>
        </w:rPr>
      </w:pPr>
      <w:r>
        <w:rPr>
          <w:rFonts w:eastAsia="ＭＳ 明朝" w:cs="v5.0.0" w:hint="eastAsia"/>
          <w:b/>
          <w:u w:val="single"/>
          <w:lang w:val="en-US" w:eastAsia="ja-JP"/>
        </w:rPr>
        <w:t xml:space="preserve">Observation 4: </w:t>
      </w:r>
      <w:r>
        <w:rPr>
          <w:rFonts w:eastAsia="ＭＳ 明朝" w:cs="v5.0.0"/>
          <w:b/>
          <w:u w:val="single"/>
          <w:lang w:val="en-US" w:eastAsia="ja-JP"/>
        </w:rPr>
        <w:t>I</w:t>
      </w:r>
      <w:r w:rsidRPr="00723A9C">
        <w:rPr>
          <w:rFonts w:eastAsia="ＭＳ 明朝" w:cs="v5.0.0"/>
          <w:b/>
          <w:u w:val="single"/>
          <w:lang w:val="en-US" w:eastAsia="ja-JP"/>
        </w:rPr>
        <w:t>n</w:t>
      </w:r>
      <w:r>
        <w:rPr>
          <w:rFonts w:eastAsia="ＭＳ 明朝" w:cs="v5.0.0"/>
          <w:b/>
          <w:u w:val="single"/>
          <w:lang w:val="en-US" w:eastAsia="ja-JP"/>
        </w:rPr>
        <w:t xml:space="preserve"> case of Option 1, </w:t>
      </w:r>
      <w:r w:rsidRPr="0021171B">
        <w:rPr>
          <w:rFonts w:eastAsia="ＭＳ 明朝" w:cs="v5.0.0"/>
          <w:b/>
          <w:u w:val="single"/>
          <w:lang w:val="en-US" w:eastAsia="ja-JP"/>
        </w:rPr>
        <w:t xml:space="preserve">160ms + retuning time (e.g., 0.5ms or 1ms) is needed as </w:t>
      </w:r>
      <w:r>
        <w:rPr>
          <w:rFonts w:eastAsia="ＭＳ 明朝" w:cs="v5.0.0"/>
          <w:b/>
          <w:u w:val="single"/>
          <w:lang w:val="en-US" w:eastAsia="ja-JP"/>
        </w:rPr>
        <w:t xml:space="preserve">max </w:t>
      </w:r>
      <w:r w:rsidRPr="0021171B">
        <w:rPr>
          <w:rFonts w:eastAsia="ＭＳ 明朝" w:cs="v5.0.0"/>
          <w:b/>
          <w:u w:val="single"/>
          <w:lang w:val="en-US" w:eastAsia="ja-JP"/>
        </w:rPr>
        <w:t>MGL for the special measurement gap. It is too long gap and measurement gap ID needs to be expanded, which leads to RAN2 impact.</w:t>
      </w:r>
    </w:p>
    <w:p w14:paraId="603C73C9" w14:textId="77777777" w:rsidR="0021171B" w:rsidRPr="00A81486" w:rsidRDefault="0021171B" w:rsidP="0021171B">
      <w:pPr>
        <w:rPr>
          <w:rFonts w:eastAsiaTheme="minorEastAsia"/>
          <w:lang w:val="en-US" w:eastAsia="ja-JP"/>
        </w:rPr>
      </w:pPr>
    </w:p>
    <w:p w14:paraId="71E093B5" w14:textId="559DF2DF" w:rsidR="0021171B" w:rsidRDefault="0021171B" w:rsidP="0021171B">
      <w:pPr>
        <w:rPr>
          <w:rFonts w:eastAsiaTheme="minorEastAsia"/>
          <w:lang w:eastAsia="ja-JP"/>
        </w:rPr>
      </w:pPr>
      <w:r>
        <w:rPr>
          <w:rFonts w:eastAsiaTheme="minorEastAsia" w:hint="eastAsia"/>
          <w:lang w:eastAsia="ja-JP"/>
        </w:rPr>
        <w:t>Option 2 is</w:t>
      </w:r>
      <w:r>
        <w:rPr>
          <w:rFonts w:eastAsiaTheme="minorEastAsia"/>
          <w:lang w:eastAsia="ja-JP"/>
        </w:rPr>
        <w:t xml:space="preserve"> better than </w:t>
      </w:r>
      <w:r>
        <w:rPr>
          <w:rFonts w:eastAsiaTheme="minorEastAsia" w:hint="eastAsia"/>
          <w:lang w:eastAsia="ja-JP"/>
        </w:rPr>
        <w:t>Option</w:t>
      </w:r>
      <w:r>
        <w:rPr>
          <w:rFonts w:eastAsiaTheme="minorEastAsia"/>
          <w:lang w:eastAsia="ja-JP"/>
        </w:rPr>
        <w:t xml:space="preserve"> 1 </w:t>
      </w:r>
      <w:r>
        <w:rPr>
          <w:rFonts w:eastAsiaTheme="minorEastAsia" w:hint="eastAsia"/>
          <w:lang w:eastAsia="ja-JP"/>
        </w:rPr>
        <w:t>since</w:t>
      </w:r>
      <w:r>
        <w:rPr>
          <w:rFonts w:eastAsiaTheme="minorEastAsia"/>
          <w:lang w:eastAsia="ja-JP"/>
        </w:rPr>
        <w:t xml:space="preserve"> UE can keep data transmission and reception </w:t>
      </w:r>
      <w:r>
        <w:rPr>
          <w:rFonts w:eastAsiaTheme="minorEastAsia" w:hint="eastAsia"/>
          <w:lang w:eastAsia="ja-JP"/>
        </w:rPr>
        <w:t>on serving cell(s)</w:t>
      </w:r>
      <w:r>
        <w:rPr>
          <w:rFonts w:eastAsiaTheme="minorEastAsia"/>
          <w:lang w:eastAsia="ja-JP"/>
        </w:rPr>
        <w:t xml:space="preserve"> </w:t>
      </w:r>
      <w:r>
        <w:rPr>
          <w:rFonts w:eastAsiaTheme="minorEastAsia" w:hint="eastAsia"/>
          <w:lang w:eastAsia="ja-JP"/>
        </w:rPr>
        <w:t>thanks to</w:t>
      </w:r>
      <w:r>
        <w:rPr>
          <w:rFonts w:eastAsiaTheme="minorEastAsia"/>
          <w:lang w:eastAsia="ja-JP"/>
        </w:rPr>
        <w:t xml:space="preserve"> no measurement gap. Even if some interruptions are occurred when RF for PSCell measurement is </w:t>
      </w:r>
      <w:r>
        <w:rPr>
          <w:rFonts w:eastAsiaTheme="minorEastAsia" w:hint="eastAsia"/>
          <w:lang w:eastAsia="ja-JP"/>
        </w:rPr>
        <w:t>activated</w:t>
      </w:r>
      <w:r>
        <w:rPr>
          <w:rFonts w:eastAsiaTheme="minorEastAsia"/>
          <w:lang w:eastAsia="ja-JP"/>
        </w:rPr>
        <w:t xml:space="preserve">, this impact would be smaller than </w:t>
      </w:r>
      <w:r>
        <w:rPr>
          <w:rFonts w:eastAsiaTheme="minorEastAsia" w:hint="eastAsia"/>
          <w:lang w:eastAsia="ja-JP"/>
        </w:rPr>
        <w:t>impact</w:t>
      </w:r>
      <w:r>
        <w:rPr>
          <w:rFonts w:eastAsiaTheme="minorEastAsia"/>
          <w:lang w:eastAsia="ja-JP"/>
        </w:rPr>
        <w:t xml:space="preserve"> of </w:t>
      </w:r>
      <w:r>
        <w:rPr>
          <w:rFonts w:eastAsiaTheme="minorEastAsia" w:hint="eastAsia"/>
          <w:lang w:eastAsia="ja-JP"/>
        </w:rPr>
        <w:t>special measurement gap in Option</w:t>
      </w:r>
      <w:r>
        <w:rPr>
          <w:rFonts w:eastAsiaTheme="minorEastAsia"/>
          <w:lang w:eastAsia="ja-JP"/>
        </w:rPr>
        <w:t xml:space="preserve"> 1. </w:t>
      </w:r>
    </w:p>
    <w:p w14:paraId="4A8FB1B4" w14:textId="05A13477" w:rsidR="00A81486" w:rsidRDefault="00A81486" w:rsidP="0021171B">
      <w:pPr>
        <w:rPr>
          <w:rFonts w:eastAsiaTheme="minorEastAsia"/>
          <w:lang w:eastAsia="ja-JP"/>
        </w:rPr>
      </w:pPr>
    </w:p>
    <w:p w14:paraId="679FE643" w14:textId="0EEF4BAA" w:rsidR="004F200B" w:rsidRDefault="00A81486" w:rsidP="0021171B">
      <w:pPr>
        <w:rPr>
          <w:rFonts w:eastAsiaTheme="minorEastAsia"/>
          <w:lang w:eastAsia="ja-JP"/>
        </w:rPr>
      </w:pPr>
      <w:r>
        <w:rPr>
          <w:rFonts w:eastAsiaTheme="minorEastAsia"/>
          <w:lang w:eastAsia="ja-JP"/>
        </w:rPr>
        <w:t>It seems that Option 3 is also acceptable</w:t>
      </w:r>
      <w:r w:rsidR="00992852">
        <w:rPr>
          <w:rFonts w:eastAsiaTheme="minorEastAsia" w:hint="eastAsia"/>
          <w:lang w:eastAsia="ja-JP"/>
        </w:rPr>
        <w:t xml:space="preserve"> solution</w:t>
      </w:r>
      <w:r>
        <w:rPr>
          <w:rFonts w:eastAsiaTheme="minorEastAsia"/>
          <w:lang w:eastAsia="ja-JP"/>
        </w:rPr>
        <w:t>. Since the part of procedure for adding a candidate PSCell could be reused, it would be relatively easy to introduce this way compared to other options.</w:t>
      </w:r>
      <w:r w:rsidR="00D42CC5">
        <w:rPr>
          <w:rFonts w:eastAsiaTheme="minorEastAsia"/>
          <w:lang w:eastAsia="ja-JP"/>
        </w:rPr>
        <w:t xml:space="preserve"> However, if there are a lot of NR small cells in LTE cell coverage, network </w:t>
      </w:r>
      <w:r w:rsidR="006F7474">
        <w:rPr>
          <w:rFonts w:eastAsiaTheme="minorEastAsia"/>
          <w:lang w:eastAsia="ja-JP"/>
        </w:rPr>
        <w:t xml:space="preserve">would </w:t>
      </w:r>
      <w:r w:rsidR="00D42CC5">
        <w:rPr>
          <w:rFonts w:eastAsiaTheme="minorEastAsia"/>
          <w:lang w:eastAsia="ja-JP"/>
        </w:rPr>
        <w:t xml:space="preserve">not have an idea which cell should be </w:t>
      </w:r>
      <w:r w:rsidR="00992852">
        <w:rPr>
          <w:rFonts w:eastAsiaTheme="minorEastAsia" w:hint="eastAsia"/>
          <w:lang w:eastAsia="ja-JP"/>
        </w:rPr>
        <w:t xml:space="preserve">blindly </w:t>
      </w:r>
      <w:r w:rsidR="00D42CC5">
        <w:rPr>
          <w:rFonts w:eastAsiaTheme="minorEastAsia"/>
          <w:lang w:eastAsia="ja-JP"/>
        </w:rPr>
        <w:t xml:space="preserve">added </w:t>
      </w:r>
      <w:r w:rsidR="00992852">
        <w:rPr>
          <w:rFonts w:eastAsiaTheme="minorEastAsia" w:hint="eastAsia"/>
          <w:lang w:eastAsia="ja-JP"/>
        </w:rPr>
        <w:t>as PSCell to the UE</w:t>
      </w:r>
      <w:r w:rsidR="00D42CC5">
        <w:rPr>
          <w:rFonts w:eastAsiaTheme="minorEastAsia"/>
          <w:lang w:eastAsia="ja-JP"/>
        </w:rPr>
        <w:t>.</w:t>
      </w:r>
      <w:r w:rsidR="00D42CC5">
        <w:rPr>
          <w:rFonts w:eastAsiaTheme="minorEastAsia" w:hint="eastAsia"/>
          <w:lang w:eastAsia="ja-JP"/>
        </w:rPr>
        <w:t xml:space="preserve"> </w:t>
      </w:r>
      <w:r w:rsidR="00D616A4">
        <w:rPr>
          <w:rFonts w:eastAsiaTheme="minorEastAsia" w:hint="eastAsia"/>
          <w:lang w:eastAsia="ja-JP"/>
        </w:rPr>
        <w:t>In such case, although network blindly configures PSCell to the UE, UE may not be able to perform SFTD measurement if the UE is outside of configured PSCell coverage, and then network needs to reconfigure another PSCell and UE needs to try SFTD measurement again. It causes delay and power consumption for EN-DC operation.</w:t>
      </w:r>
    </w:p>
    <w:p w14:paraId="67A5B934" w14:textId="5BBEDC80" w:rsidR="00596DFC" w:rsidRPr="00DB10E9" w:rsidRDefault="00596DFC" w:rsidP="0021171B">
      <w:pPr>
        <w:rPr>
          <w:rFonts w:eastAsiaTheme="minorEastAsia"/>
          <w:lang w:eastAsia="ja-JP"/>
        </w:rPr>
      </w:pPr>
    </w:p>
    <w:p w14:paraId="441E07D2" w14:textId="60AC8B67" w:rsidR="00596DFC" w:rsidRDefault="000A2F8C" w:rsidP="000A2F8C">
      <w:pPr>
        <w:rPr>
          <w:rFonts w:eastAsia="ＭＳ 明朝" w:cs="v5.0.0"/>
          <w:b/>
          <w:u w:val="single"/>
          <w:lang w:val="en-US" w:eastAsia="ja-JP"/>
        </w:rPr>
      </w:pPr>
      <w:r>
        <w:rPr>
          <w:rFonts w:eastAsia="ＭＳ 明朝" w:cs="v5.0.0" w:hint="eastAsia"/>
          <w:b/>
          <w:u w:val="single"/>
          <w:lang w:val="en-US" w:eastAsia="ja-JP"/>
        </w:rPr>
        <w:t xml:space="preserve">Observation </w:t>
      </w:r>
      <w:r>
        <w:rPr>
          <w:rFonts w:eastAsia="ＭＳ 明朝" w:cs="v5.0.0"/>
          <w:b/>
          <w:u w:val="single"/>
          <w:lang w:val="en-US" w:eastAsia="ja-JP"/>
        </w:rPr>
        <w:t>5</w:t>
      </w:r>
      <w:r w:rsidR="00F43A6C">
        <w:rPr>
          <w:rFonts w:eastAsia="ＭＳ 明朝" w:cs="v5.0.0" w:hint="eastAsia"/>
          <w:b/>
          <w:u w:val="single"/>
          <w:lang w:val="en-US" w:eastAsia="ja-JP"/>
        </w:rPr>
        <w:t xml:space="preserve">: </w:t>
      </w:r>
      <w:r w:rsidR="00F43A6C" w:rsidRPr="00F43A6C">
        <w:rPr>
          <w:rFonts w:eastAsia="ＭＳ 明朝" w:cs="v5.0.0"/>
          <w:b/>
          <w:u w:val="single"/>
          <w:lang w:val="en-US" w:eastAsia="ja-JP"/>
        </w:rPr>
        <w:t>Option 2</w:t>
      </w:r>
      <w:r w:rsidR="00D616A4">
        <w:rPr>
          <w:rFonts w:eastAsia="ＭＳ 明朝" w:cs="v5.0.0" w:hint="eastAsia"/>
          <w:b/>
          <w:u w:val="single"/>
          <w:lang w:val="en-US" w:eastAsia="ja-JP"/>
        </w:rPr>
        <w:t xml:space="preserve"> and 3</w:t>
      </w:r>
      <w:r w:rsidR="00F43A6C" w:rsidRPr="00F43A6C">
        <w:rPr>
          <w:rFonts w:eastAsia="ＭＳ 明朝" w:cs="v5.0.0"/>
          <w:b/>
          <w:u w:val="single"/>
          <w:lang w:val="en-US" w:eastAsia="ja-JP"/>
        </w:rPr>
        <w:t xml:space="preserve"> </w:t>
      </w:r>
      <w:r w:rsidR="00D616A4">
        <w:rPr>
          <w:rFonts w:eastAsia="ＭＳ 明朝" w:cs="v5.0.0" w:hint="eastAsia"/>
          <w:b/>
          <w:u w:val="single"/>
          <w:lang w:val="en-US" w:eastAsia="ja-JP"/>
        </w:rPr>
        <w:t>are</w:t>
      </w:r>
      <w:r w:rsidR="00F43A6C" w:rsidRPr="00F43A6C">
        <w:rPr>
          <w:rFonts w:eastAsia="ＭＳ 明朝" w:cs="v5.0.0"/>
          <w:b/>
          <w:u w:val="single"/>
          <w:lang w:val="en-US" w:eastAsia="ja-JP"/>
        </w:rPr>
        <w:t xml:space="preserve"> better than Option 1 since UE can keep data transmission and reception on serving cell(s) thanks to no measurement gap</w:t>
      </w:r>
      <w:r w:rsidR="00D616A4">
        <w:rPr>
          <w:rFonts w:eastAsia="ＭＳ 明朝" w:cs="v5.0.0" w:hint="eastAsia"/>
          <w:b/>
          <w:u w:val="single"/>
          <w:lang w:val="en-US" w:eastAsia="ja-JP"/>
        </w:rPr>
        <w:t>.</w:t>
      </w:r>
    </w:p>
    <w:p w14:paraId="4D01CFDA" w14:textId="598FBF9A" w:rsidR="006B71E9" w:rsidRDefault="006B71E9" w:rsidP="000A2F8C">
      <w:pPr>
        <w:rPr>
          <w:rFonts w:eastAsia="ＭＳ 明朝" w:cs="v5.0.0"/>
          <w:b/>
          <w:u w:val="single"/>
          <w:lang w:val="en-US" w:eastAsia="ja-JP"/>
        </w:rPr>
      </w:pPr>
    </w:p>
    <w:p w14:paraId="7AB655E0" w14:textId="2FA1D7B2" w:rsidR="006B71E9" w:rsidRPr="006B71E9" w:rsidRDefault="006B71E9" w:rsidP="006B71E9">
      <w:pPr>
        <w:rPr>
          <w:rFonts w:eastAsia="ＭＳ 明朝" w:cs="v5.0.0"/>
          <w:b/>
          <w:u w:val="single"/>
          <w:lang w:val="en-US" w:eastAsia="ja-JP"/>
        </w:rPr>
      </w:pPr>
      <w:r>
        <w:rPr>
          <w:rFonts w:eastAsia="ＭＳ 明朝" w:cs="v5.0.0" w:hint="eastAsia"/>
          <w:b/>
          <w:u w:val="single"/>
          <w:lang w:val="en-US" w:eastAsia="ja-JP"/>
        </w:rPr>
        <w:t xml:space="preserve">Observation </w:t>
      </w:r>
      <w:r>
        <w:rPr>
          <w:rFonts w:eastAsia="ＭＳ 明朝" w:cs="v5.0.0"/>
          <w:b/>
          <w:u w:val="single"/>
          <w:lang w:val="en-US" w:eastAsia="ja-JP"/>
        </w:rPr>
        <w:t>6</w:t>
      </w:r>
      <w:r>
        <w:rPr>
          <w:rFonts w:eastAsia="ＭＳ 明朝" w:cs="v5.0.0" w:hint="eastAsia"/>
          <w:b/>
          <w:u w:val="single"/>
          <w:lang w:val="en-US" w:eastAsia="ja-JP"/>
        </w:rPr>
        <w:t xml:space="preserve">: </w:t>
      </w:r>
      <w:r w:rsidR="00D616A4">
        <w:rPr>
          <w:rFonts w:eastAsia="ＭＳ 明朝" w:cs="v5.0.0" w:hint="eastAsia"/>
          <w:b/>
          <w:u w:val="single"/>
          <w:lang w:val="en-US" w:eastAsia="ja-JP"/>
        </w:rPr>
        <w:t>In Option 3, i</w:t>
      </w:r>
      <w:r w:rsidRPr="006B71E9">
        <w:rPr>
          <w:rFonts w:eastAsia="ＭＳ 明朝" w:cs="v5.0.0"/>
          <w:b/>
          <w:u w:val="single"/>
          <w:lang w:val="en-US" w:eastAsia="ja-JP"/>
        </w:rPr>
        <w:t xml:space="preserve">f there are a lot of NR small cells in LTE cell coverage, network would not have an idea which cell should be </w:t>
      </w:r>
      <w:r w:rsidR="00D616A4">
        <w:rPr>
          <w:rFonts w:eastAsia="ＭＳ 明朝" w:cs="v5.0.0" w:hint="eastAsia"/>
          <w:b/>
          <w:u w:val="single"/>
          <w:lang w:val="en-US" w:eastAsia="ja-JP"/>
        </w:rPr>
        <w:t>blindly configured as PSCell to the UE</w:t>
      </w:r>
      <w:r w:rsidRPr="006B71E9">
        <w:rPr>
          <w:rFonts w:eastAsia="ＭＳ 明朝" w:cs="v5.0.0"/>
          <w:b/>
          <w:u w:val="single"/>
          <w:lang w:val="en-US" w:eastAsia="ja-JP"/>
        </w:rPr>
        <w:t>.</w:t>
      </w:r>
      <w:r w:rsidR="00D616A4">
        <w:rPr>
          <w:rFonts w:eastAsia="ＭＳ 明朝" w:cs="v5.0.0" w:hint="eastAsia"/>
          <w:b/>
          <w:u w:val="single"/>
          <w:lang w:val="en-US" w:eastAsia="ja-JP"/>
        </w:rPr>
        <w:t xml:space="preserve"> In such case, there would be additional delay and power consumption for EN-DC operation.</w:t>
      </w:r>
    </w:p>
    <w:p w14:paraId="116709B3" w14:textId="4519A621" w:rsidR="001A1AE9" w:rsidRPr="006B71E9" w:rsidRDefault="001A1AE9" w:rsidP="00D8452C">
      <w:pPr>
        <w:rPr>
          <w:lang w:val="en-US" w:eastAsia="zh-CN"/>
        </w:rPr>
      </w:pPr>
    </w:p>
    <w:p w14:paraId="3E21F60F" w14:textId="0F51D391" w:rsidR="00176008" w:rsidRDefault="000A2F8C" w:rsidP="00DC6652">
      <w:pPr>
        <w:rPr>
          <w:rFonts w:eastAsia="ＭＳ 明朝" w:cs="v5.0.0"/>
          <w:b/>
          <w:u w:val="single"/>
          <w:lang w:val="en-US" w:eastAsia="ja-JP"/>
        </w:rPr>
      </w:pPr>
      <w:r w:rsidRPr="006B71E9">
        <w:rPr>
          <w:rFonts w:eastAsia="ＭＳ 明朝" w:cs="v5.0.0" w:hint="eastAsia"/>
          <w:b/>
          <w:u w:val="single"/>
          <w:lang w:val="en-US" w:eastAsia="ja-JP"/>
        </w:rPr>
        <w:t>Proposal</w:t>
      </w:r>
      <w:r w:rsidRPr="006B71E9">
        <w:rPr>
          <w:rFonts w:eastAsia="ＭＳ 明朝" w:cs="v5.0.0"/>
          <w:b/>
          <w:u w:val="single"/>
          <w:lang w:val="en-US" w:eastAsia="ja-JP"/>
        </w:rPr>
        <w:t xml:space="preserve"> 2: </w:t>
      </w:r>
      <w:r w:rsidR="00D616A4">
        <w:rPr>
          <w:rFonts w:eastAsia="ＭＳ 明朝" w:cs="v5.0.0" w:hint="eastAsia"/>
          <w:b/>
          <w:u w:val="single"/>
          <w:lang w:val="en-US" w:eastAsia="ja-JP"/>
        </w:rPr>
        <w:t>RAN4 should define i</w:t>
      </w:r>
      <w:r w:rsidR="00D616A4">
        <w:rPr>
          <w:rFonts w:eastAsia="ＭＳ 明朝" w:cs="v5.0.0"/>
          <w:b/>
          <w:u w:val="single"/>
          <w:lang w:val="en-US" w:eastAsia="ja-JP"/>
        </w:rPr>
        <w:t>nter-RAT SF</w:t>
      </w:r>
      <w:r w:rsidR="00D616A4" w:rsidRPr="004049E0">
        <w:rPr>
          <w:rFonts w:eastAsia="ＭＳ 明朝" w:cs="v5.0.0"/>
          <w:b/>
          <w:u w:val="single"/>
          <w:lang w:val="en-US" w:eastAsia="ja-JP"/>
        </w:rPr>
        <w:t xml:space="preserve">TD measurement </w:t>
      </w:r>
      <w:r w:rsidR="00D616A4">
        <w:rPr>
          <w:rFonts w:eastAsia="ＭＳ 明朝" w:cs="v5.0.0"/>
          <w:b/>
          <w:u w:val="single"/>
          <w:lang w:val="en-US" w:eastAsia="ja-JP"/>
        </w:rPr>
        <w:t>requirements</w:t>
      </w:r>
      <w:r w:rsidR="00D616A4">
        <w:rPr>
          <w:rFonts w:eastAsia="ＭＳ 明朝" w:cs="v5.0.0" w:hint="eastAsia"/>
          <w:b/>
          <w:u w:val="single"/>
          <w:lang w:val="en-US" w:eastAsia="ja-JP"/>
        </w:rPr>
        <w:t xml:space="preserve"> without measurement gap for the case where PSCell is not configured</w:t>
      </w:r>
      <w:r w:rsidR="006B71E9" w:rsidRPr="006B71E9">
        <w:rPr>
          <w:rFonts w:eastAsia="ＭＳ 明朝" w:cs="v5.0.0"/>
          <w:b/>
          <w:u w:val="single"/>
          <w:lang w:val="en-US" w:eastAsia="ja-JP"/>
        </w:rPr>
        <w:t>.</w:t>
      </w:r>
    </w:p>
    <w:p w14:paraId="4A32BA14" w14:textId="3768C6A0" w:rsidR="00D616A4" w:rsidRPr="003C4843" w:rsidRDefault="00D616A4" w:rsidP="003C4843">
      <w:pPr>
        <w:pStyle w:val="a6"/>
        <w:numPr>
          <w:ilvl w:val="0"/>
          <w:numId w:val="17"/>
        </w:numPr>
        <w:ind w:leftChars="0"/>
        <w:rPr>
          <w:rFonts w:eastAsia="ＭＳ 明朝" w:cs="v5.0.0"/>
          <w:b/>
          <w:u w:val="single"/>
          <w:lang w:val="en-US" w:eastAsia="ja-JP"/>
        </w:rPr>
      </w:pPr>
      <w:r>
        <w:rPr>
          <w:rFonts w:eastAsia="ＭＳ 明朝" w:cs="v5.0.0" w:hint="eastAsia"/>
          <w:b/>
          <w:u w:val="single"/>
          <w:lang w:val="en-US" w:eastAsia="ja-JP"/>
        </w:rPr>
        <w:t>When inter-RAT SFTD measurement without measurement gap is configured, UE shall perform cell identification on the carrier and SFTD measurement on detected PSCell c</w:t>
      </w:r>
      <w:bookmarkStart w:id="0" w:name="_GoBack"/>
      <w:bookmarkEnd w:id="0"/>
      <w:r>
        <w:rPr>
          <w:rFonts w:eastAsia="ＭＳ 明朝" w:cs="v5.0.0" w:hint="eastAsia"/>
          <w:b/>
          <w:u w:val="single"/>
          <w:lang w:val="en-US" w:eastAsia="ja-JP"/>
        </w:rPr>
        <w:t>andidate(s)</w:t>
      </w:r>
      <w:r w:rsidR="00DB10E9">
        <w:rPr>
          <w:rFonts w:eastAsia="ＭＳ 明朝" w:cs="v5.0.0" w:hint="eastAsia"/>
          <w:b/>
          <w:u w:val="single"/>
          <w:lang w:val="en-US" w:eastAsia="ja-JP"/>
        </w:rPr>
        <w:t>, i.e., UE shall be capable of reporting at least one cell and SFTD measurement result for the cell.</w:t>
      </w:r>
    </w:p>
    <w:p w14:paraId="4F248871" w14:textId="6C77C25E" w:rsidR="00921D06" w:rsidRPr="00921D06" w:rsidRDefault="00654891" w:rsidP="00921D06">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2483390A" w14:textId="7BE78325"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F65694">
        <w:rPr>
          <w:rFonts w:eastAsiaTheme="minorEastAsia"/>
          <w:lang w:eastAsia="ja-JP"/>
        </w:rPr>
        <w:t>the necessity of SF</w:t>
      </w:r>
      <w:r w:rsidR="00DD3421">
        <w:rPr>
          <w:rFonts w:eastAsiaTheme="minorEastAsia"/>
          <w:lang w:eastAsia="ja-JP"/>
        </w:rPr>
        <w:t>TD measur</w:t>
      </w:r>
      <w:r w:rsidR="00D507C7">
        <w:rPr>
          <w:rFonts w:eastAsiaTheme="minorEastAsia"/>
          <w:lang w:eastAsia="ja-JP"/>
        </w:rPr>
        <w:t>ement and how to perform it</w:t>
      </w:r>
      <w:r w:rsidR="00DD3421">
        <w:rPr>
          <w:rFonts w:eastAsiaTheme="minorEastAsia"/>
          <w:lang w:eastAsia="ja-JP"/>
        </w:rPr>
        <w:t>.</w:t>
      </w:r>
      <w:r>
        <w:rPr>
          <w:rFonts w:eastAsiaTheme="minorEastAsia"/>
          <w:lang w:eastAsia="ja-JP"/>
        </w:rPr>
        <w:t xml:space="preserve"> Our observations and proposals are as follows:</w:t>
      </w:r>
    </w:p>
    <w:p w14:paraId="592FF811" w14:textId="652D9204" w:rsidR="00654891" w:rsidRDefault="00654891" w:rsidP="00654891">
      <w:pPr>
        <w:rPr>
          <w:rFonts w:eastAsiaTheme="minorEastAsia"/>
          <w:lang w:eastAsia="ja-JP"/>
        </w:rPr>
      </w:pPr>
    </w:p>
    <w:p w14:paraId="1D360F11" w14:textId="77777777" w:rsidR="00D507C7" w:rsidRDefault="00D507C7" w:rsidP="00D507C7">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r w:rsidRPr="00723A9C">
        <w:rPr>
          <w:rFonts w:eastAsia="ＭＳ 明朝" w:cs="v5.0.0"/>
          <w:b/>
          <w:u w:val="single"/>
          <w:lang w:val="en-US" w:eastAsia="ja-JP"/>
        </w:rPr>
        <w:t>For LTE-LTE DC case</w:t>
      </w:r>
      <w:r w:rsidRPr="00723A9C">
        <w:rPr>
          <w:rFonts w:eastAsia="ＭＳ 明朝" w:cs="v5.0.0" w:hint="eastAsia"/>
          <w:b/>
          <w:u w:val="single"/>
          <w:lang w:val="en-US" w:eastAsia="ja-JP"/>
        </w:rPr>
        <w:t xml:space="preserve"> </w:t>
      </w:r>
      <w:r>
        <w:rPr>
          <w:rFonts w:eastAsia="ＭＳ 明朝" w:cs="v5.0.0"/>
          <w:b/>
          <w:u w:val="single"/>
          <w:lang w:val="en-US" w:eastAsia="ja-JP"/>
        </w:rPr>
        <w:t xml:space="preserve">, </w:t>
      </w:r>
      <w:r w:rsidRPr="00723A9C">
        <w:rPr>
          <w:rFonts w:eastAsia="ＭＳ 明朝" w:cs="v5.0.0"/>
          <w:b/>
          <w:u w:val="single"/>
          <w:lang w:val="en-US" w:eastAsia="ja-JP"/>
        </w:rPr>
        <w:t>since LTE-SS is sent every 5ms, UE can detect LTE-SS within 6ms length of measurement gap even if serving and target cell are asynchronous</w:t>
      </w:r>
      <w:r w:rsidRPr="00723A9C">
        <w:rPr>
          <w:rFonts w:eastAsia="ＭＳ 明朝" w:cs="v5.0.0" w:hint="eastAsia"/>
          <w:b/>
          <w:u w:val="single"/>
          <w:lang w:val="en-US" w:eastAsia="ja-JP"/>
        </w:rPr>
        <w:t xml:space="preserve"> </w:t>
      </w:r>
    </w:p>
    <w:p w14:paraId="3DECCB87" w14:textId="77777777" w:rsidR="00D507C7" w:rsidRDefault="00D507C7" w:rsidP="00D507C7">
      <w:pPr>
        <w:rPr>
          <w:rFonts w:eastAsia="ＭＳ 明朝" w:cs="v5.0.0"/>
          <w:b/>
          <w:u w:val="single"/>
          <w:lang w:val="en-US" w:eastAsia="ja-JP"/>
        </w:rPr>
      </w:pPr>
    </w:p>
    <w:p w14:paraId="4048D767" w14:textId="72A8CB69" w:rsidR="00D507C7" w:rsidRDefault="00D507C7" w:rsidP="00D507C7">
      <w:pPr>
        <w:rPr>
          <w:rFonts w:eastAsia="ＭＳ 明朝" w:cs="v5.0.0"/>
          <w:b/>
          <w:u w:val="single"/>
          <w:lang w:val="en-US" w:eastAsia="ja-JP"/>
        </w:rPr>
      </w:pPr>
      <w:r>
        <w:rPr>
          <w:rFonts w:eastAsia="ＭＳ 明朝" w:cs="v5.0.0" w:hint="eastAsia"/>
          <w:b/>
          <w:u w:val="single"/>
          <w:lang w:val="en-US" w:eastAsia="ja-JP"/>
        </w:rPr>
        <w:t xml:space="preserve">Observation 2: </w:t>
      </w:r>
      <w:r w:rsidRPr="00723A9C">
        <w:rPr>
          <w:rFonts w:eastAsia="ＭＳ 明朝" w:cs="v5.0.0"/>
          <w:b/>
          <w:u w:val="single"/>
          <w:lang w:val="en-US" w:eastAsia="ja-JP"/>
        </w:rPr>
        <w:t xml:space="preserve">In case of </w:t>
      </w:r>
      <w:r w:rsidR="0083580E">
        <w:rPr>
          <w:rFonts w:eastAsia="ＭＳ 明朝" w:cs="v5.0.0"/>
          <w:b/>
          <w:u w:val="single"/>
          <w:lang w:val="en-US" w:eastAsia="ja-JP"/>
        </w:rPr>
        <w:t>EN-DC</w:t>
      </w:r>
      <w:r w:rsidRPr="00723A9C">
        <w:rPr>
          <w:rFonts w:eastAsia="ＭＳ 明朝" w:cs="v5.0.0"/>
          <w:b/>
          <w:u w:val="single"/>
          <w:lang w:val="en-US" w:eastAsia="ja-JP"/>
        </w:rPr>
        <w:t>, NR-SS transmission periodicity, i.e., SS burst set periodicity, is configurable from 5ms to 160ms and the length of SS burst set depends to the number of SS blocks.</w:t>
      </w:r>
    </w:p>
    <w:p w14:paraId="457C70B2" w14:textId="77777777" w:rsidR="00D507C7" w:rsidRDefault="00D507C7" w:rsidP="00D507C7">
      <w:pPr>
        <w:rPr>
          <w:rFonts w:eastAsia="ＭＳ 明朝" w:cs="v5.0.0"/>
          <w:b/>
          <w:u w:val="single"/>
          <w:lang w:val="en-US" w:eastAsia="ja-JP"/>
        </w:rPr>
      </w:pPr>
    </w:p>
    <w:p w14:paraId="51FC342E" w14:textId="509076ED" w:rsidR="00D507C7" w:rsidRDefault="00D507C7" w:rsidP="00D507C7">
      <w:pPr>
        <w:rPr>
          <w:rFonts w:eastAsia="ＭＳ 明朝" w:cs="v5.0.0"/>
          <w:b/>
          <w:u w:val="single"/>
          <w:lang w:val="en-US" w:eastAsia="ja-JP"/>
        </w:rPr>
      </w:pPr>
      <w:r>
        <w:rPr>
          <w:rFonts w:eastAsia="ＭＳ 明朝" w:cs="v5.0.0" w:hint="eastAsia"/>
          <w:b/>
          <w:u w:val="single"/>
          <w:lang w:val="en-US" w:eastAsia="ja-JP"/>
        </w:rPr>
        <w:t xml:space="preserve">Observation 3: </w:t>
      </w:r>
      <w:r>
        <w:rPr>
          <w:rFonts w:eastAsia="ＭＳ 明朝" w:cs="v5.0.0"/>
          <w:b/>
          <w:u w:val="single"/>
          <w:lang w:val="en-US" w:eastAsia="ja-JP"/>
        </w:rPr>
        <w:t>I</w:t>
      </w:r>
      <w:r w:rsidRPr="00723A9C">
        <w:rPr>
          <w:rFonts w:eastAsia="ＭＳ 明朝" w:cs="v5.0.0"/>
          <w:b/>
          <w:u w:val="single"/>
          <w:lang w:val="en-US" w:eastAsia="ja-JP"/>
        </w:rPr>
        <w:t xml:space="preserve">n asynchronous </w:t>
      </w:r>
      <w:r w:rsidR="0083580E">
        <w:rPr>
          <w:rFonts w:eastAsia="ＭＳ 明朝" w:cs="v5.0.0"/>
          <w:b/>
          <w:u w:val="single"/>
          <w:lang w:val="en-US" w:eastAsia="ja-JP"/>
        </w:rPr>
        <w:t>EN-DC</w:t>
      </w:r>
      <w:r w:rsidRPr="00723A9C">
        <w:rPr>
          <w:rFonts w:eastAsia="ＭＳ 明朝" w:cs="v5.0.0"/>
          <w:b/>
          <w:u w:val="single"/>
          <w:lang w:val="en-US" w:eastAsia="ja-JP"/>
        </w:rPr>
        <w:t xml:space="preserve"> case, network cannot configure appropriate SMTC window and measurement gap timing without timing information between LTE serving cell and candidate NR cell(s).</w:t>
      </w:r>
    </w:p>
    <w:p w14:paraId="536AA88B" w14:textId="77777777" w:rsidR="00D507C7" w:rsidRPr="00ED081B" w:rsidRDefault="00D507C7" w:rsidP="00D507C7">
      <w:pPr>
        <w:rPr>
          <w:lang w:eastAsia="zh-CN"/>
        </w:rPr>
      </w:pPr>
    </w:p>
    <w:p w14:paraId="3DD0C28D" w14:textId="5BAFBF64" w:rsidR="00D507C7" w:rsidRDefault="00D507C7" w:rsidP="00D507C7">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r w:rsidR="008559AE">
        <w:rPr>
          <w:rFonts w:eastAsia="ＭＳ 明朝" w:cs="v5.0.0"/>
          <w:b/>
          <w:u w:val="single"/>
          <w:lang w:val="en-US" w:eastAsia="ja-JP"/>
        </w:rPr>
        <w:t xml:space="preserve"> </w:t>
      </w:r>
      <w:r>
        <w:rPr>
          <w:rFonts w:eastAsia="ＭＳ 明朝" w:cs="v5.0.0"/>
          <w:b/>
          <w:u w:val="single"/>
          <w:lang w:val="en-US" w:eastAsia="ja-JP"/>
        </w:rPr>
        <w:t>Inter-RAT SF</w:t>
      </w:r>
      <w:r w:rsidRPr="004049E0">
        <w:rPr>
          <w:rFonts w:eastAsia="ＭＳ 明朝" w:cs="v5.0.0"/>
          <w:b/>
          <w:u w:val="single"/>
          <w:lang w:val="en-US" w:eastAsia="ja-JP"/>
        </w:rPr>
        <w:t xml:space="preserve">TD measurement </w:t>
      </w:r>
      <w:r>
        <w:rPr>
          <w:rFonts w:eastAsia="ＭＳ 明朝" w:cs="v5.0.0"/>
          <w:b/>
          <w:u w:val="single"/>
          <w:lang w:val="en-US" w:eastAsia="ja-JP"/>
        </w:rPr>
        <w:t xml:space="preserve">requirements </w:t>
      </w:r>
      <w:r w:rsidRPr="00723A9C">
        <w:rPr>
          <w:rFonts w:eastAsia="ＭＳ 明朝" w:cs="v5.0.0"/>
          <w:b/>
          <w:u w:val="single"/>
          <w:lang w:val="en-US" w:eastAsia="ja-JP"/>
        </w:rPr>
        <w:t>when PSCell is not configured</w:t>
      </w:r>
      <w:r w:rsidRPr="004049E0">
        <w:rPr>
          <w:rFonts w:eastAsia="ＭＳ 明朝" w:cs="v5.0.0"/>
          <w:b/>
          <w:u w:val="single"/>
          <w:lang w:val="en-US" w:eastAsia="ja-JP"/>
        </w:rPr>
        <w:t xml:space="preserve"> </w:t>
      </w:r>
      <w:r w:rsidRPr="0074606F">
        <w:rPr>
          <w:rFonts w:eastAsia="ＭＳ 明朝" w:cs="v5.0.0"/>
          <w:b/>
          <w:u w:val="single"/>
          <w:lang w:val="en-US" w:eastAsia="ja-JP"/>
        </w:rPr>
        <w:t>sh</w:t>
      </w:r>
      <w:r>
        <w:rPr>
          <w:rFonts w:eastAsia="ＭＳ 明朝" w:cs="v5.0.0"/>
          <w:b/>
          <w:u w:val="single"/>
          <w:lang w:val="en-US" w:eastAsia="ja-JP"/>
        </w:rPr>
        <w:t xml:space="preserve">ould </w:t>
      </w:r>
      <w:r w:rsidRPr="0074606F">
        <w:rPr>
          <w:rFonts w:eastAsia="ＭＳ 明朝" w:cs="v5.0.0"/>
          <w:b/>
          <w:u w:val="single"/>
          <w:lang w:val="en-US" w:eastAsia="ja-JP"/>
        </w:rPr>
        <w:t>be defined</w:t>
      </w:r>
      <w:r w:rsidRPr="004049E0">
        <w:rPr>
          <w:rFonts w:eastAsia="ＭＳ 明朝" w:cs="v5.0.0"/>
          <w:b/>
          <w:u w:val="single"/>
          <w:lang w:val="en-US" w:eastAsia="ja-JP"/>
        </w:rPr>
        <w:t xml:space="preserve"> </w:t>
      </w:r>
      <w:r>
        <w:rPr>
          <w:rFonts w:eastAsia="ＭＳ 明朝" w:cs="v5.0.0"/>
          <w:b/>
          <w:u w:val="single"/>
          <w:lang w:val="en-US" w:eastAsia="ja-JP"/>
        </w:rPr>
        <w:t>in RAN4 spec</w:t>
      </w:r>
      <w:r w:rsidRPr="004049E0">
        <w:rPr>
          <w:rFonts w:eastAsia="ＭＳ 明朝" w:cs="v5.0.0"/>
          <w:b/>
          <w:u w:val="single"/>
          <w:lang w:val="en-US" w:eastAsia="ja-JP"/>
        </w:rPr>
        <w:t>.</w:t>
      </w:r>
    </w:p>
    <w:p w14:paraId="20478756" w14:textId="731FA696" w:rsidR="00F65694" w:rsidRPr="00D507C7" w:rsidRDefault="00F65694" w:rsidP="00654891">
      <w:pPr>
        <w:rPr>
          <w:rFonts w:eastAsiaTheme="minorEastAsia"/>
          <w:lang w:val="en-US" w:eastAsia="ja-JP"/>
        </w:rPr>
      </w:pPr>
    </w:p>
    <w:p w14:paraId="293DD2A4" w14:textId="77777777" w:rsidR="00D507C7" w:rsidRPr="00A81486" w:rsidRDefault="00D507C7" w:rsidP="00D507C7">
      <w:pPr>
        <w:rPr>
          <w:rFonts w:eastAsia="ＭＳ 明朝" w:cs="v5.0.0"/>
          <w:b/>
          <w:u w:val="single"/>
          <w:lang w:val="en-US" w:eastAsia="ja-JP"/>
        </w:rPr>
      </w:pPr>
      <w:r>
        <w:rPr>
          <w:rFonts w:eastAsia="ＭＳ 明朝" w:cs="v5.0.0" w:hint="eastAsia"/>
          <w:b/>
          <w:u w:val="single"/>
          <w:lang w:val="en-US" w:eastAsia="ja-JP"/>
        </w:rPr>
        <w:t xml:space="preserve">Observation 4: </w:t>
      </w:r>
      <w:r>
        <w:rPr>
          <w:rFonts w:eastAsia="ＭＳ 明朝" w:cs="v5.0.0"/>
          <w:b/>
          <w:u w:val="single"/>
          <w:lang w:val="en-US" w:eastAsia="ja-JP"/>
        </w:rPr>
        <w:t>I</w:t>
      </w:r>
      <w:r w:rsidRPr="00723A9C">
        <w:rPr>
          <w:rFonts w:eastAsia="ＭＳ 明朝" w:cs="v5.0.0"/>
          <w:b/>
          <w:u w:val="single"/>
          <w:lang w:val="en-US" w:eastAsia="ja-JP"/>
        </w:rPr>
        <w:t>n</w:t>
      </w:r>
      <w:r>
        <w:rPr>
          <w:rFonts w:eastAsia="ＭＳ 明朝" w:cs="v5.0.0"/>
          <w:b/>
          <w:u w:val="single"/>
          <w:lang w:val="en-US" w:eastAsia="ja-JP"/>
        </w:rPr>
        <w:t xml:space="preserve"> case of Option 1, </w:t>
      </w:r>
      <w:r w:rsidRPr="0021171B">
        <w:rPr>
          <w:rFonts w:eastAsia="ＭＳ 明朝" w:cs="v5.0.0"/>
          <w:b/>
          <w:u w:val="single"/>
          <w:lang w:val="en-US" w:eastAsia="ja-JP"/>
        </w:rPr>
        <w:t xml:space="preserve">160ms + retuning time (e.g., 0.5ms or 1ms) is needed as </w:t>
      </w:r>
      <w:r>
        <w:rPr>
          <w:rFonts w:eastAsia="ＭＳ 明朝" w:cs="v5.0.0"/>
          <w:b/>
          <w:u w:val="single"/>
          <w:lang w:val="en-US" w:eastAsia="ja-JP"/>
        </w:rPr>
        <w:t xml:space="preserve">max </w:t>
      </w:r>
      <w:r w:rsidRPr="0021171B">
        <w:rPr>
          <w:rFonts w:eastAsia="ＭＳ 明朝" w:cs="v5.0.0"/>
          <w:b/>
          <w:u w:val="single"/>
          <w:lang w:val="en-US" w:eastAsia="ja-JP"/>
        </w:rPr>
        <w:t>MGL for the special measurement gap. It is too long gap and measurement gap ID needs to be expanded, which leads to RAN2 impact.</w:t>
      </w:r>
    </w:p>
    <w:p w14:paraId="2046B91D" w14:textId="5438414F" w:rsidR="00F65694" w:rsidRPr="00D507C7" w:rsidRDefault="00F65694" w:rsidP="00654891">
      <w:pPr>
        <w:rPr>
          <w:rFonts w:eastAsiaTheme="minorEastAsia"/>
          <w:lang w:val="en-US" w:eastAsia="ja-JP"/>
        </w:rPr>
      </w:pPr>
    </w:p>
    <w:p w14:paraId="3021165D" w14:textId="77777777" w:rsidR="00DB10E9" w:rsidRDefault="00DB10E9" w:rsidP="00DB10E9">
      <w:pPr>
        <w:rPr>
          <w:rFonts w:eastAsia="ＭＳ 明朝" w:cs="v5.0.0"/>
          <w:b/>
          <w:u w:val="single"/>
          <w:lang w:val="en-US" w:eastAsia="ja-JP"/>
        </w:rPr>
      </w:pPr>
      <w:r>
        <w:rPr>
          <w:rFonts w:eastAsia="ＭＳ 明朝" w:cs="v5.0.0" w:hint="eastAsia"/>
          <w:b/>
          <w:u w:val="single"/>
          <w:lang w:val="en-US" w:eastAsia="ja-JP"/>
        </w:rPr>
        <w:t xml:space="preserve">Observation </w:t>
      </w:r>
      <w:r>
        <w:rPr>
          <w:rFonts w:eastAsia="ＭＳ 明朝" w:cs="v5.0.0"/>
          <w:b/>
          <w:u w:val="single"/>
          <w:lang w:val="en-US" w:eastAsia="ja-JP"/>
        </w:rPr>
        <w:t>5</w:t>
      </w:r>
      <w:r>
        <w:rPr>
          <w:rFonts w:eastAsia="ＭＳ 明朝" w:cs="v5.0.0" w:hint="eastAsia"/>
          <w:b/>
          <w:u w:val="single"/>
          <w:lang w:val="en-US" w:eastAsia="ja-JP"/>
        </w:rPr>
        <w:t xml:space="preserve">: </w:t>
      </w:r>
      <w:r w:rsidRPr="00F43A6C">
        <w:rPr>
          <w:rFonts w:eastAsia="ＭＳ 明朝" w:cs="v5.0.0"/>
          <w:b/>
          <w:u w:val="single"/>
          <w:lang w:val="en-US" w:eastAsia="ja-JP"/>
        </w:rPr>
        <w:t>Option 2</w:t>
      </w:r>
      <w:r>
        <w:rPr>
          <w:rFonts w:eastAsia="ＭＳ 明朝" w:cs="v5.0.0" w:hint="eastAsia"/>
          <w:b/>
          <w:u w:val="single"/>
          <w:lang w:val="en-US" w:eastAsia="ja-JP"/>
        </w:rPr>
        <w:t xml:space="preserve"> and 3</w:t>
      </w:r>
      <w:r w:rsidRPr="00F43A6C">
        <w:rPr>
          <w:rFonts w:eastAsia="ＭＳ 明朝" w:cs="v5.0.0"/>
          <w:b/>
          <w:u w:val="single"/>
          <w:lang w:val="en-US" w:eastAsia="ja-JP"/>
        </w:rPr>
        <w:t xml:space="preserve"> </w:t>
      </w:r>
      <w:r>
        <w:rPr>
          <w:rFonts w:eastAsia="ＭＳ 明朝" w:cs="v5.0.0" w:hint="eastAsia"/>
          <w:b/>
          <w:u w:val="single"/>
          <w:lang w:val="en-US" w:eastAsia="ja-JP"/>
        </w:rPr>
        <w:t>are</w:t>
      </w:r>
      <w:r w:rsidRPr="00F43A6C">
        <w:rPr>
          <w:rFonts w:eastAsia="ＭＳ 明朝" w:cs="v5.0.0"/>
          <w:b/>
          <w:u w:val="single"/>
          <w:lang w:val="en-US" w:eastAsia="ja-JP"/>
        </w:rPr>
        <w:t xml:space="preserve"> better than Option 1 since UE can keep data transmission and reception on serving cell(s) thanks to no measurement gap</w:t>
      </w:r>
      <w:r>
        <w:rPr>
          <w:rFonts w:eastAsia="ＭＳ 明朝" w:cs="v5.0.0" w:hint="eastAsia"/>
          <w:b/>
          <w:u w:val="single"/>
          <w:lang w:val="en-US" w:eastAsia="ja-JP"/>
        </w:rPr>
        <w:t>.</w:t>
      </w:r>
    </w:p>
    <w:p w14:paraId="0063AE9A" w14:textId="77777777" w:rsidR="00DB10E9" w:rsidRDefault="00DB10E9" w:rsidP="00DB10E9">
      <w:pPr>
        <w:rPr>
          <w:rFonts w:eastAsia="ＭＳ 明朝" w:cs="v5.0.0"/>
          <w:b/>
          <w:u w:val="single"/>
          <w:lang w:val="en-US" w:eastAsia="ja-JP"/>
        </w:rPr>
      </w:pPr>
    </w:p>
    <w:p w14:paraId="0B2E01FF" w14:textId="77777777" w:rsidR="00DB10E9" w:rsidRPr="006B71E9" w:rsidRDefault="00DB10E9" w:rsidP="00DB10E9">
      <w:pPr>
        <w:rPr>
          <w:rFonts w:eastAsia="ＭＳ 明朝" w:cs="v5.0.0"/>
          <w:b/>
          <w:u w:val="single"/>
          <w:lang w:val="en-US" w:eastAsia="ja-JP"/>
        </w:rPr>
      </w:pPr>
      <w:r>
        <w:rPr>
          <w:rFonts w:eastAsia="ＭＳ 明朝" w:cs="v5.0.0" w:hint="eastAsia"/>
          <w:b/>
          <w:u w:val="single"/>
          <w:lang w:val="en-US" w:eastAsia="ja-JP"/>
        </w:rPr>
        <w:t xml:space="preserve">Observation </w:t>
      </w:r>
      <w:r>
        <w:rPr>
          <w:rFonts w:eastAsia="ＭＳ 明朝" w:cs="v5.0.0"/>
          <w:b/>
          <w:u w:val="single"/>
          <w:lang w:val="en-US" w:eastAsia="ja-JP"/>
        </w:rPr>
        <w:t>6</w:t>
      </w:r>
      <w:r>
        <w:rPr>
          <w:rFonts w:eastAsia="ＭＳ 明朝" w:cs="v5.0.0" w:hint="eastAsia"/>
          <w:b/>
          <w:u w:val="single"/>
          <w:lang w:val="en-US" w:eastAsia="ja-JP"/>
        </w:rPr>
        <w:t>: In Option 3, i</w:t>
      </w:r>
      <w:r w:rsidRPr="006B71E9">
        <w:rPr>
          <w:rFonts w:eastAsia="ＭＳ 明朝" w:cs="v5.0.0"/>
          <w:b/>
          <w:u w:val="single"/>
          <w:lang w:val="en-US" w:eastAsia="ja-JP"/>
        </w:rPr>
        <w:t xml:space="preserve">f there are a lot of NR small cells in LTE cell coverage, network would not have an idea which cell should be </w:t>
      </w:r>
      <w:r>
        <w:rPr>
          <w:rFonts w:eastAsia="ＭＳ 明朝" w:cs="v5.0.0" w:hint="eastAsia"/>
          <w:b/>
          <w:u w:val="single"/>
          <w:lang w:val="en-US" w:eastAsia="ja-JP"/>
        </w:rPr>
        <w:t>blindly configured as PSCell to the UE</w:t>
      </w:r>
      <w:r w:rsidRPr="006B71E9">
        <w:rPr>
          <w:rFonts w:eastAsia="ＭＳ 明朝" w:cs="v5.0.0"/>
          <w:b/>
          <w:u w:val="single"/>
          <w:lang w:val="en-US" w:eastAsia="ja-JP"/>
        </w:rPr>
        <w:t>.</w:t>
      </w:r>
      <w:r>
        <w:rPr>
          <w:rFonts w:eastAsia="ＭＳ 明朝" w:cs="v5.0.0" w:hint="eastAsia"/>
          <w:b/>
          <w:u w:val="single"/>
          <w:lang w:val="en-US" w:eastAsia="ja-JP"/>
        </w:rPr>
        <w:t xml:space="preserve"> In such case, there would be additional delay and power consumption for EN-DC operation.</w:t>
      </w:r>
    </w:p>
    <w:p w14:paraId="7F0F4204" w14:textId="77777777" w:rsidR="00DB10E9" w:rsidRPr="006B71E9" w:rsidRDefault="00DB10E9" w:rsidP="00DB10E9">
      <w:pPr>
        <w:rPr>
          <w:lang w:val="en-US" w:eastAsia="zh-CN"/>
        </w:rPr>
      </w:pPr>
    </w:p>
    <w:p w14:paraId="07648C62" w14:textId="77777777" w:rsidR="00DB10E9" w:rsidRDefault="00DB10E9" w:rsidP="00DB10E9">
      <w:pPr>
        <w:rPr>
          <w:rFonts w:eastAsia="ＭＳ 明朝" w:cs="v5.0.0"/>
          <w:b/>
          <w:u w:val="single"/>
          <w:lang w:val="en-US" w:eastAsia="ja-JP"/>
        </w:rPr>
      </w:pPr>
      <w:r w:rsidRPr="006B71E9">
        <w:rPr>
          <w:rFonts w:eastAsia="ＭＳ 明朝" w:cs="v5.0.0" w:hint="eastAsia"/>
          <w:b/>
          <w:u w:val="single"/>
          <w:lang w:val="en-US" w:eastAsia="ja-JP"/>
        </w:rPr>
        <w:t>Proposal</w:t>
      </w:r>
      <w:r w:rsidRPr="006B71E9">
        <w:rPr>
          <w:rFonts w:eastAsia="ＭＳ 明朝" w:cs="v5.0.0"/>
          <w:b/>
          <w:u w:val="single"/>
          <w:lang w:val="en-US" w:eastAsia="ja-JP"/>
        </w:rPr>
        <w:t xml:space="preserve"> 2: </w:t>
      </w:r>
      <w:r>
        <w:rPr>
          <w:rFonts w:eastAsia="ＭＳ 明朝" w:cs="v5.0.0" w:hint="eastAsia"/>
          <w:b/>
          <w:u w:val="single"/>
          <w:lang w:val="en-US" w:eastAsia="ja-JP"/>
        </w:rPr>
        <w:t>RAN4 should define i</w:t>
      </w:r>
      <w:r>
        <w:rPr>
          <w:rFonts w:eastAsia="ＭＳ 明朝" w:cs="v5.0.0"/>
          <w:b/>
          <w:u w:val="single"/>
          <w:lang w:val="en-US" w:eastAsia="ja-JP"/>
        </w:rPr>
        <w:t>nter-RAT SF</w:t>
      </w:r>
      <w:r w:rsidRPr="004049E0">
        <w:rPr>
          <w:rFonts w:eastAsia="ＭＳ 明朝" w:cs="v5.0.0"/>
          <w:b/>
          <w:u w:val="single"/>
          <w:lang w:val="en-US" w:eastAsia="ja-JP"/>
        </w:rPr>
        <w:t xml:space="preserve">TD measurement </w:t>
      </w:r>
      <w:r>
        <w:rPr>
          <w:rFonts w:eastAsia="ＭＳ 明朝" w:cs="v5.0.0"/>
          <w:b/>
          <w:u w:val="single"/>
          <w:lang w:val="en-US" w:eastAsia="ja-JP"/>
        </w:rPr>
        <w:t>requirements</w:t>
      </w:r>
      <w:r>
        <w:rPr>
          <w:rFonts w:eastAsia="ＭＳ 明朝" w:cs="v5.0.0" w:hint="eastAsia"/>
          <w:b/>
          <w:u w:val="single"/>
          <w:lang w:val="en-US" w:eastAsia="ja-JP"/>
        </w:rPr>
        <w:t xml:space="preserve"> without measurement gap for the case where PSCell is not configured</w:t>
      </w:r>
      <w:r w:rsidRPr="006B71E9">
        <w:rPr>
          <w:rFonts w:eastAsia="ＭＳ 明朝" w:cs="v5.0.0"/>
          <w:b/>
          <w:u w:val="single"/>
          <w:lang w:val="en-US" w:eastAsia="ja-JP"/>
        </w:rPr>
        <w:t>.</w:t>
      </w:r>
    </w:p>
    <w:p w14:paraId="376A363D" w14:textId="77777777" w:rsidR="00DB10E9" w:rsidRPr="00244352" w:rsidRDefault="00DB10E9" w:rsidP="00DB10E9">
      <w:pPr>
        <w:pStyle w:val="a6"/>
        <w:numPr>
          <w:ilvl w:val="0"/>
          <w:numId w:val="17"/>
        </w:numPr>
        <w:ind w:leftChars="0"/>
        <w:rPr>
          <w:rFonts w:eastAsia="ＭＳ 明朝" w:cs="v5.0.0"/>
          <w:b/>
          <w:u w:val="single"/>
          <w:lang w:val="en-US" w:eastAsia="ja-JP"/>
        </w:rPr>
      </w:pPr>
      <w:r>
        <w:rPr>
          <w:rFonts w:eastAsia="ＭＳ 明朝" w:cs="v5.0.0" w:hint="eastAsia"/>
          <w:b/>
          <w:u w:val="single"/>
          <w:lang w:val="en-US" w:eastAsia="ja-JP"/>
        </w:rPr>
        <w:t>When inter-RAT SFTD measurement without measurement gap is configured, UE shall perform cell identification on the carrier and SFTD measurement on detected PSCell candidate(s), i.e., UE shall be capable of reporting at least one cell and SFTD measurement result for the cell.</w:t>
      </w:r>
    </w:p>
    <w:p w14:paraId="72E78631" w14:textId="3105D228" w:rsidR="00C630B8" w:rsidRDefault="00C630B8" w:rsidP="00C630B8">
      <w:pPr>
        <w:rPr>
          <w:rFonts w:eastAsia="ＭＳ 明朝" w:cs="v5.0.0"/>
          <w:b/>
          <w:u w:val="single"/>
          <w:lang w:val="en-US" w:eastAsia="ja-JP"/>
        </w:rPr>
      </w:pPr>
    </w:p>
    <w:p w14:paraId="7D36FF16"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30A4FD6A" w14:textId="13809A79" w:rsidR="00D507C7" w:rsidRDefault="003176DD" w:rsidP="00D507C7">
      <w:r>
        <w:rPr>
          <w:rFonts w:eastAsiaTheme="minorEastAsia" w:hint="eastAsia"/>
          <w:lang w:eastAsia="ja-JP"/>
        </w:rPr>
        <w:t>[1]</w:t>
      </w:r>
      <w:r w:rsidRPr="003176DD">
        <w:t xml:space="preserve"> </w:t>
      </w:r>
      <w:r w:rsidR="00D507C7">
        <w:t>TS 36.133 v15.1.0</w:t>
      </w:r>
    </w:p>
    <w:p w14:paraId="78B0F9AA" w14:textId="15E5A81A" w:rsidR="00D507C7" w:rsidRDefault="00D507C7" w:rsidP="00D507C7">
      <w:r>
        <w:t>[2] R4-1714289, “</w:t>
      </w:r>
      <w:r w:rsidRPr="00D507C7">
        <w:t>LS reply on SSTD measurements for EN-DC</w:t>
      </w:r>
      <w:r>
        <w:t>”, Ericsson</w:t>
      </w:r>
    </w:p>
    <w:p w14:paraId="266EA724" w14:textId="44B2C531" w:rsidR="00D507C7" w:rsidRDefault="00D507C7" w:rsidP="00D507C7">
      <w:r>
        <w:t xml:space="preserve">[3] </w:t>
      </w:r>
      <w:r w:rsidRPr="00D507C7">
        <w:t>R2-1714227</w:t>
      </w:r>
      <w:r>
        <w:t>, “</w:t>
      </w:r>
      <w:r w:rsidRPr="00D507C7">
        <w:t>LS on LTE measurement gap patterns for SSTD measurement</w:t>
      </w:r>
      <w:r>
        <w:t>”, Nokia</w:t>
      </w:r>
    </w:p>
    <w:p w14:paraId="2460784E" w14:textId="77777777" w:rsidR="00D507C7" w:rsidRPr="005F0E9B" w:rsidRDefault="00D507C7" w:rsidP="00D507C7">
      <w:pPr>
        <w:rPr>
          <w:rFonts w:eastAsiaTheme="minorEastAsia"/>
          <w:lang w:eastAsia="ja-JP"/>
        </w:rPr>
      </w:pPr>
    </w:p>
    <w:p w14:paraId="44EAA9BF" w14:textId="527830A2" w:rsidR="00684A07" w:rsidRPr="005F0E9B" w:rsidRDefault="00684A07">
      <w:pPr>
        <w:rPr>
          <w:rFonts w:eastAsiaTheme="minorEastAsia"/>
          <w:lang w:eastAsia="ja-JP"/>
        </w:rPr>
      </w:pPr>
    </w:p>
    <w:sectPr w:rsidR="00684A07" w:rsidRPr="005F0E9B"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DC425" w14:textId="77777777" w:rsidR="008147B4" w:rsidRDefault="008147B4" w:rsidP="00540D5C">
      <w:r>
        <w:separator/>
      </w:r>
    </w:p>
  </w:endnote>
  <w:endnote w:type="continuationSeparator" w:id="0">
    <w:p w14:paraId="2B84E016" w14:textId="77777777" w:rsidR="008147B4" w:rsidRDefault="008147B4"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FEE2E" w14:textId="77777777" w:rsidR="008147B4" w:rsidRDefault="008147B4" w:rsidP="00540D5C">
      <w:r>
        <w:separator/>
      </w:r>
    </w:p>
  </w:footnote>
  <w:footnote w:type="continuationSeparator" w:id="0">
    <w:p w14:paraId="413E024B" w14:textId="77777777" w:rsidR="008147B4" w:rsidRDefault="008147B4"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F49"/>
    <w:multiLevelType w:val="hybridMultilevel"/>
    <w:tmpl w:val="D06429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8C2435"/>
    <w:multiLevelType w:val="hybridMultilevel"/>
    <w:tmpl w:val="BC7A496A"/>
    <w:lvl w:ilvl="0" w:tplc="2098EA6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1945BD"/>
    <w:multiLevelType w:val="hybridMultilevel"/>
    <w:tmpl w:val="BCDE1992"/>
    <w:lvl w:ilvl="0" w:tplc="2098EA6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1" w15:restartNumberingAfterBreak="0">
    <w:nsid w:val="60A9087C"/>
    <w:multiLevelType w:val="hybridMultilevel"/>
    <w:tmpl w:val="787245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764FFF"/>
    <w:multiLevelType w:val="hybridMultilevel"/>
    <w:tmpl w:val="5D54EB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BD51D51"/>
    <w:multiLevelType w:val="hybridMultilevel"/>
    <w:tmpl w:val="CC489C4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552A59"/>
    <w:multiLevelType w:val="hybridMultilevel"/>
    <w:tmpl w:val="85A0C8D6"/>
    <w:lvl w:ilvl="0" w:tplc="2F924D22">
      <w:start w:val="1"/>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10"/>
  </w:num>
  <w:num w:numId="4">
    <w:abstractNumId w:val="8"/>
  </w:num>
  <w:num w:numId="5">
    <w:abstractNumId w:val="5"/>
  </w:num>
  <w:num w:numId="6">
    <w:abstractNumId w:val="14"/>
  </w:num>
  <w:num w:numId="7">
    <w:abstractNumId w:val="9"/>
  </w:num>
  <w:num w:numId="8">
    <w:abstractNumId w:val="4"/>
  </w:num>
  <w:num w:numId="9">
    <w:abstractNumId w:val="6"/>
  </w:num>
  <w:num w:numId="10">
    <w:abstractNumId w:val="15"/>
  </w:num>
  <w:num w:numId="11">
    <w:abstractNumId w:val="12"/>
  </w:num>
  <w:num w:numId="12">
    <w:abstractNumId w:val="0"/>
  </w:num>
  <w:num w:numId="13">
    <w:abstractNumId w:val="13"/>
  </w:num>
  <w:num w:numId="14">
    <w:abstractNumId w:val="16"/>
  </w:num>
  <w:num w:numId="15">
    <w:abstractNumId w:val="11"/>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840"/>
  <w:drawingGridHorizontalSpacing w:val="100"/>
  <w:drawingGridVerticalSpacing w:val="13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3F2"/>
    <w:rsid w:val="000335FE"/>
    <w:rsid w:val="00070E3B"/>
    <w:rsid w:val="00084E1A"/>
    <w:rsid w:val="00094AE9"/>
    <w:rsid w:val="000A2F8C"/>
    <w:rsid w:val="000A51AB"/>
    <w:rsid w:val="000C4D47"/>
    <w:rsid w:val="000C78B0"/>
    <w:rsid w:val="000C7EBC"/>
    <w:rsid w:val="000D0320"/>
    <w:rsid w:val="000E1C44"/>
    <w:rsid w:val="0010029A"/>
    <w:rsid w:val="00100D5A"/>
    <w:rsid w:val="00114639"/>
    <w:rsid w:val="00134132"/>
    <w:rsid w:val="00176008"/>
    <w:rsid w:val="0018484E"/>
    <w:rsid w:val="001A1AE9"/>
    <w:rsid w:val="001E10E3"/>
    <w:rsid w:val="0021171B"/>
    <w:rsid w:val="00224875"/>
    <w:rsid w:val="00232ACC"/>
    <w:rsid w:val="00251BC1"/>
    <w:rsid w:val="00291D6F"/>
    <w:rsid w:val="002A6114"/>
    <w:rsid w:val="002A7CF3"/>
    <w:rsid w:val="002B2A1D"/>
    <w:rsid w:val="002C5E1F"/>
    <w:rsid w:val="002E7EAD"/>
    <w:rsid w:val="002F1166"/>
    <w:rsid w:val="002F261B"/>
    <w:rsid w:val="002F7490"/>
    <w:rsid w:val="003176DD"/>
    <w:rsid w:val="003372FC"/>
    <w:rsid w:val="003641F8"/>
    <w:rsid w:val="0039188E"/>
    <w:rsid w:val="003931AA"/>
    <w:rsid w:val="003A2F94"/>
    <w:rsid w:val="003A3D0F"/>
    <w:rsid w:val="003A41FE"/>
    <w:rsid w:val="003A5ECC"/>
    <w:rsid w:val="003B418D"/>
    <w:rsid w:val="003B5F4F"/>
    <w:rsid w:val="003C4843"/>
    <w:rsid w:val="003D6D00"/>
    <w:rsid w:val="003E49C3"/>
    <w:rsid w:val="003E7C78"/>
    <w:rsid w:val="003F3984"/>
    <w:rsid w:val="00403BF5"/>
    <w:rsid w:val="004049E0"/>
    <w:rsid w:val="00411528"/>
    <w:rsid w:val="0041611C"/>
    <w:rsid w:val="00430DFC"/>
    <w:rsid w:val="00431294"/>
    <w:rsid w:val="0043401F"/>
    <w:rsid w:val="00451121"/>
    <w:rsid w:val="00465FC2"/>
    <w:rsid w:val="004972CD"/>
    <w:rsid w:val="004B169A"/>
    <w:rsid w:val="004D4626"/>
    <w:rsid w:val="004F1CA4"/>
    <w:rsid w:val="004F200B"/>
    <w:rsid w:val="00540D5C"/>
    <w:rsid w:val="005414FF"/>
    <w:rsid w:val="00551442"/>
    <w:rsid w:val="0056705B"/>
    <w:rsid w:val="005703DA"/>
    <w:rsid w:val="00571AFB"/>
    <w:rsid w:val="00585C55"/>
    <w:rsid w:val="00585EE3"/>
    <w:rsid w:val="00596DFC"/>
    <w:rsid w:val="005B3F47"/>
    <w:rsid w:val="005D58FF"/>
    <w:rsid w:val="005E7A74"/>
    <w:rsid w:val="005F0A11"/>
    <w:rsid w:val="005F0E9B"/>
    <w:rsid w:val="0061054C"/>
    <w:rsid w:val="00623840"/>
    <w:rsid w:val="00626C21"/>
    <w:rsid w:val="00640884"/>
    <w:rsid w:val="00653ED5"/>
    <w:rsid w:val="00654891"/>
    <w:rsid w:val="0066405C"/>
    <w:rsid w:val="006766E8"/>
    <w:rsid w:val="00680E9B"/>
    <w:rsid w:val="00684A07"/>
    <w:rsid w:val="006B3603"/>
    <w:rsid w:val="006B71E9"/>
    <w:rsid w:val="006E4D77"/>
    <w:rsid w:val="006E730F"/>
    <w:rsid w:val="006F7474"/>
    <w:rsid w:val="00700F96"/>
    <w:rsid w:val="007113EC"/>
    <w:rsid w:val="00722859"/>
    <w:rsid w:val="00723A9C"/>
    <w:rsid w:val="0074606F"/>
    <w:rsid w:val="00763CB6"/>
    <w:rsid w:val="00765B21"/>
    <w:rsid w:val="00772D65"/>
    <w:rsid w:val="007919A5"/>
    <w:rsid w:val="007B5920"/>
    <w:rsid w:val="007B7F18"/>
    <w:rsid w:val="007D5E0F"/>
    <w:rsid w:val="007E2C4C"/>
    <w:rsid w:val="007E50B8"/>
    <w:rsid w:val="007F0037"/>
    <w:rsid w:val="007F15A4"/>
    <w:rsid w:val="007F50E1"/>
    <w:rsid w:val="008147B4"/>
    <w:rsid w:val="0083580E"/>
    <w:rsid w:val="00845F6F"/>
    <w:rsid w:val="00847095"/>
    <w:rsid w:val="008559AE"/>
    <w:rsid w:val="00855EC3"/>
    <w:rsid w:val="0087549B"/>
    <w:rsid w:val="00880C23"/>
    <w:rsid w:val="0088164D"/>
    <w:rsid w:val="00882727"/>
    <w:rsid w:val="00882A05"/>
    <w:rsid w:val="00896608"/>
    <w:rsid w:val="008A6648"/>
    <w:rsid w:val="008C017A"/>
    <w:rsid w:val="008F0044"/>
    <w:rsid w:val="00902260"/>
    <w:rsid w:val="00902EAF"/>
    <w:rsid w:val="00912ED4"/>
    <w:rsid w:val="00914A60"/>
    <w:rsid w:val="00921D06"/>
    <w:rsid w:val="0094177B"/>
    <w:rsid w:val="00953B6E"/>
    <w:rsid w:val="00961F94"/>
    <w:rsid w:val="009728CC"/>
    <w:rsid w:val="009829C2"/>
    <w:rsid w:val="00987CA2"/>
    <w:rsid w:val="00992852"/>
    <w:rsid w:val="009C1779"/>
    <w:rsid w:val="00A067EF"/>
    <w:rsid w:val="00A26FBD"/>
    <w:rsid w:val="00A510E2"/>
    <w:rsid w:val="00A74A7E"/>
    <w:rsid w:val="00A81486"/>
    <w:rsid w:val="00AD5748"/>
    <w:rsid w:val="00B12C6D"/>
    <w:rsid w:val="00B2513D"/>
    <w:rsid w:val="00B2707C"/>
    <w:rsid w:val="00B3510A"/>
    <w:rsid w:val="00B71843"/>
    <w:rsid w:val="00B863A4"/>
    <w:rsid w:val="00B953DD"/>
    <w:rsid w:val="00BB1E40"/>
    <w:rsid w:val="00BC6148"/>
    <w:rsid w:val="00BD48A1"/>
    <w:rsid w:val="00BF0875"/>
    <w:rsid w:val="00C20603"/>
    <w:rsid w:val="00C56F4E"/>
    <w:rsid w:val="00C630B8"/>
    <w:rsid w:val="00C754B4"/>
    <w:rsid w:val="00C96753"/>
    <w:rsid w:val="00CA2679"/>
    <w:rsid w:val="00D009BE"/>
    <w:rsid w:val="00D42CC5"/>
    <w:rsid w:val="00D507C7"/>
    <w:rsid w:val="00D616A4"/>
    <w:rsid w:val="00D67358"/>
    <w:rsid w:val="00D77334"/>
    <w:rsid w:val="00D8452C"/>
    <w:rsid w:val="00DB10E9"/>
    <w:rsid w:val="00DC6652"/>
    <w:rsid w:val="00DD3421"/>
    <w:rsid w:val="00DD43F2"/>
    <w:rsid w:val="00E03B99"/>
    <w:rsid w:val="00E10717"/>
    <w:rsid w:val="00E37317"/>
    <w:rsid w:val="00E465F6"/>
    <w:rsid w:val="00E47326"/>
    <w:rsid w:val="00E64020"/>
    <w:rsid w:val="00E75888"/>
    <w:rsid w:val="00E76A54"/>
    <w:rsid w:val="00ED081B"/>
    <w:rsid w:val="00ED6291"/>
    <w:rsid w:val="00F02C9D"/>
    <w:rsid w:val="00F32E42"/>
    <w:rsid w:val="00F43A6C"/>
    <w:rsid w:val="00F65694"/>
    <w:rsid w:val="00F665E2"/>
    <w:rsid w:val="00FA5E8B"/>
    <w:rsid w:val="00FC7E84"/>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8F63C33"/>
  <w15:docId w15:val="{E0A09502-AAD9-4804-8B23-2D777C17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paragraph" w:customStyle="1" w:styleId="Doc-text2">
    <w:name w:val="Doc-text2"/>
    <w:basedOn w:val="a"/>
    <w:link w:val="Doc-text2Char"/>
    <w:qFormat/>
    <w:rsid w:val="003F3984"/>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3F3984"/>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33961-1280-4383-8049-A3671E87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1348</Words>
  <Characters>7688</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cp:revision>
  <dcterms:created xsi:type="dcterms:W3CDTF">2018-01-15T11:08:00Z</dcterms:created>
  <dcterms:modified xsi:type="dcterms:W3CDTF">2018-01-15T11:08:00Z</dcterms:modified>
</cp:coreProperties>
</file>